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6741B" w14:textId="369DE30A"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D323F0">
        <w:t>1</w:t>
      </w:r>
      <w:r w:rsidR="00B34996">
        <w:t>Bis</w:t>
      </w:r>
      <w:r w:rsidRPr="00CE0424">
        <w:tab/>
      </w:r>
      <w:proofErr w:type="spellStart"/>
      <w:r w:rsidRPr="00CE0424">
        <w:rPr>
          <w:sz w:val="32"/>
          <w:szCs w:val="32"/>
        </w:rPr>
        <w:t>Tdoc</w:t>
      </w:r>
      <w:proofErr w:type="spellEnd"/>
      <w:r w:rsidRPr="00CE0424">
        <w:rPr>
          <w:sz w:val="32"/>
          <w:szCs w:val="32"/>
        </w:rPr>
        <w:t xml:space="preserve"> R2-1</w:t>
      </w:r>
      <w:r w:rsidR="000151AE">
        <w:rPr>
          <w:sz w:val="32"/>
          <w:szCs w:val="32"/>
        </w:rPr>
        <w:t>80</w:t>
      </w:r>
      <w:r w:rsidR="00641440" w:rsidRPr="00D604A1">
        <w:rPr>
          <w:sz w:val="32"/>
          <w:szCs w:val="32"/>
        </w:rPr>
        <w:t>5457</w:t>
      </w:r>
    </w:p>
    <w:p w14:paraId="2050E157" w14:textId="77777777" w:rsidR="00700EF5" w:rsidRPr="00CE0424" w:rsidRDefault="00B34996" w:rsidP="00700EF5">
      <w:pPr>
        <w:pStyle w:val="3GPPHeader"/>
      </w:pPr>
      <w:proofErr w:type="spellStart"/>
      <w:r>
        <w:t>Sanya</w:t>
      </w:r>
      <w:proofErr w:type="spellEnd"/>
      <w:r w:rsidR="005E03C7" w:rsidRPr="005E03C7">
        <w:t>,</w:t>
      </w:r>
      <w:r w:rsidR="00D323F0">
        <w:t xml:space="preserve"> </w:t>
      </w:r>
      <w:r>
        <w:t>P.R. of China</w:t>
      </w:r>
      <w:r w:rsidR="00700EF5" w:rsidRPr="004A782B">
        <w:t xml:space="preserve">, </w:t>
      </w:r>
      <w:r>
        <w:t>1</w:t>
      </w:r>
      <w:r w:rsidR="00D323F0">
        <w:t>6</w:t>
      </w:r>
      <w:r w:rsidR="00D323F0" w:rsidRPr="00D323F0">
        <w:rPr>
          <w:vertAlign w:val="superscript"/>
        </w:rPr>
        <w:t>th</w:t>
      </w:r>
      <w:r>
        <w:t xml:space="preserve"> </w:t>
      </w:r>
      <w:r w:rsidR="00700EF5" w:rsidRPr="00631CA0">
        <w:t>–</w:t>
      </w:r>
      <w:r w:rsidR="00700EF5" w:rsidRPr="00631CA0">
        <w:t xml:space="preserve"> </w:t>
      </w:r>
      <w:r w:rsidR="00D323F0">
        <w:t>2</w:t>
      </w:r>
      <w:r>
        <w:t>0</w:t>
      </w:r>
      <w:r w:rsidRPr="00B34996">
        <w:rPr>
          <w:vertAlign w:val="superscript"/>
        </w:rPr>
        <w:t>th</w:t>
      </w:r>
      <w:r>
        <w:t xml:space="preserve"> April</w:t>
      </w:r>
      <w:r w:rsidR="00700EF5">
        <w:t xml:space="preserve"> </w:t>
      </w:r>
      <w:r w:rsidR="00700EF5" w:rsidRPr="00631CA0">
        <w:t>201</w:t>
      </w:r>
      <w:r w:rsidR="000151AE">
        <w:t>8</w:t>
      </w:r>
    </w:p>
    <w:p w14:paraId="59E17C8D" w14:textId="77777777" w:rsidR="00E90E49" w:rsidRPr="00CE0424" w:rsidRDefault="00E90E49" w:rsidP="00357380">
      <w:pPr>
        <w:pStyle w:val="3GPPHeader"/>
      </w:pPr>
    </w:p>
    <w:p w14:paraId="3A742509" w14:textId="4022637B" w:rsidR="00E90E49" w:rsidRPr="007730BD" w:rsidRDefault="00E90E49" w:rsidP="00311702">
      <w:pPr>
        <w:pStyle w:val="3GPPHeader"/>
        <w:rPr>
          <w:sz w:val="22"/>
          <w:lang w:val="sv-SE"/>
        </w:rPr>
      </w:pPr>
      <w:r w:rsidRPr="007730BD">
        <w:rPr>
          <w:sz w:val="22"/>
          <w:lang w:val="sv-SE"/>
        </w:rPr>
        <w:t>Agenda Item:</w:t>
      </w:r>
      <w:r w:rsidRPr="007730BD">
        <w:rPr>
          <w:sz w:val="22"/>
          <w:lang w:val="sv-SE"/>
        </w:rPr>
        <w:tab/>
      </w:r>
      <w:r w:rsidR="00560CF9" w:rsidRPr="00560CF9">
        <w:rPr>
          <w:sz w:val="22"/>
          <w:lang w:val="sv-SE"/>
        </w:rPr>
        <w:t>10.4.4.2</w:t>
      </w:r>
      <w:r w:rsidR="00560CF9" w:rsidRPr="00560CF9">
        <w:rPr>
          <w:sz w:val="22"/>
          <w:lang w:val="sv-SE"/>
        </w:rPr>
        <w:tab/>
      </w:r>
    </w:p>
    <w:p w14:paraId="14BD8EC2"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471A5CB4" w14:textId="1D0557D4" w:rsidR="00E90E49" w:rsidRPr="00CE0424" w:rsidRDefault="003D3C45" w:rsidP="00311702">
      <w:pPr>
        <w:pStyle w:val="3GPPHeader"/>
        <w:rPr>
          <w:sz w:val="22"/>
        </w:rPr>
      </w:pPr>
      <w:r>
        <w:rPr>
          <w:sz w:val="22"/>
        </w:rPr>
        <w:t>Title:</w:t>
      </w:r>
      <w:r w:rsidR="00E90E49" w:rsidRPr="00CE0424">
        <w:rPr>
          <w:sz w:val="22"/>
        </w:rPr>
        <w:tab/>
      </w:r>
      <w:r w:rsidR="00444E21">
        <w:rPr>
          <w:sz w:val="22"/>
        </w:rPr>
        <w:t>Signaling of type 3 UE capabilities</w:t>
      </w:r>
    </w:p>
    <w:p w14:paraId="59633005" w14:textId="77777777" w:rsidR="00E90E49" w:rsidRDefault="00E90E49" w:rsidP="00D546FF">
      <w:pPr>
        <w:pStyle w:val="3GPPHeader"/>
        <w:rPr>
          <w:sz w:val="22"/>
        </w:rPr>
      </w:pPr>
      <w:r w:rsidRPr="00CE0424">
        <w:rPr>
          <w:sz w:val="22"/>
        </w:rPr>
        <w:t>Document for:</w:t>
      </w:r>
      <w:r w:rsidRPr="00CE0424">
        <w:rPr>
          <w:sz w:val="22"/>
        </w:rPr>
        <w:tab/>
      </w:r>
      <w:r w:rsidRPr="00CD13B2">
        <w:rPr>
          <w:sz w:val="22"/>
        </w:rPr>
        <w:t>Discussion, Decision</w:t>
      </w:r>
    </w:p>
    <w:p w14:paraId="4E16C5A7" w14:textId="77777777" w:rsidR="00C24345" w:rsidRDefault="00E90E49" w:rsidP="00A2052C">
      <w:pPr>
        <w:pStyle w:val="Heading1"/>
      </w:pPr>
      <w:r w:rsidRPr="00CE0424">
        <w:t>Introduction</w:t>
      </w:r>
    </w:p>
    <w:p w14:paraId="7B2236AB" w14:textId="0A085939" w:rsidR="0011336E" w:rsidRPr="00A2052C" w:rsidRDefault="008C7DDF" w:rsidP="00A2052C">
      <w:r>
        <w:t>After</w:t>
      </w:r>
      <w:r w:rsidR="0011336E">
        <w:t xml:space="preserve"> RAN2#101, </w:t>
      </w:r>
      <w:r>
        <w:t>RAN2 received</w:t>
      </w:r>
      <w:r w:rsidR="005D6093">
        <w:t xml:space="preserve"> LSs from RAN1 and RAN4 on features for capability signaling. In these </w:t>
      </w:r>
      <w:r w:rsidR="004F0C35">
        <w:t>LSs, there was a long list of type 3 capabilities, i.e. capabilities relevant to both RF and Baseband. In email discuss</w:t>
      </w:r>
      <w:r w:rsidR="00BC0168">
        <w:t>i</w:t>
      </w:r>
      <w:r w:rsidR="004F0C35">
        <w:t xml:space="preserve">on [xx], all these parameters were added </w:t>
      </w:r>
      <w:r w:rsidR="00145865">
        <w:t xml:space="preserve">to </w:t>
      </w:r>
      <w:r w:rsidR="00CF2745">
        <w:t xml:space="preserve">per CC per BPC in the current UE capability structure in 6.3.3 of 38.331. </w:t>
      </w:r>
      <w:r w:rsidR="00BC0168">
        <w:t>Since then, the BC and BPC structure has been further discussed in email discussion [101#41], to which there is yet no conclusion. Still, we are concerned about the number of capabilities signaled per CC per BPC in the current structure, and we would like to have a discussion whether some of these parameters could be signaled per UE instead. Careful consideration is needed when designing the signaling structure to avoid signaling explosion.</w:t>
      </w:r>
    </w:p>
    <w:p w14:paraId="6A9840B8" w14:textId="77777777" w:rsidR="004000E8" w:rsidRDefault="004000E8" w:rsidP="00CE0424">
      <w:pPr>
        <w:pStyle w:val="Heading1"/>
      </w:pPr>
      <w:bookmarkStart w:id="0" w:name="_Ref178064866"/>
      <w:r w:rsidRPr="00CE0424">
        <w:t>Discussion</w:t>
      </w:r>
      <w:bookmarkEnd w:id="0"/>
    </w:p>
    <w:p w14:paraId="5ABFBD50" w14:textId="309506EC" w:rsidR="001336D1" w:rsidRDefault="001336D1" w:rsidP="00BD08B5">
      <w:r>
        <w:t>The following</w:t>
      </w:r>
      <w:r w:rsidR="000437B4">
        <w:t xml:space="preserve"> UE NR capability</w:t>
      </w:r>
      <w:r>
        <w:t xml:space="preserve"> type</w:t>
      </w:r>
      <w:r w:rsidR="001A5A7C">
        <w:t xml:space="preserve">s </w:t>
      </w:r>
      <w:r w:rsidR="000437B4">
        <w:t xml:space="preserve">were </w:t>
      </w:r>
      <w:r w:rsidR="001A5A7C">
        <w:t>defined in</w:t>
      </w:r>
      <w:r w:rsidR="005F2F9D">
        <w:t xml:space="preserve"> past</w:t>
      </w:r>
      <w:r w:rsidR="000424F3">
        <w:t xml:space="preserve"> LS to </w:t>
      </w:r>
      <w:r w:rsidR="005F2F9D">
        <w:t>RAN1 and RAN4</w:t>
      </w:r>
      <w:r w:rsidR="001A5A7C">
        <w:t xml:space="preserve"> </w:t>
      </w:r>
      <w:r w:rsidR="005F2F9D">
        <w:t>(</w:t>
      </w:r>
      <w:r w:rsidR="001A5A7C">
        <w:t>R2-1712078</w:t>
      </w:r>
      <w:r w:rsidR="005F2F9D">
        <w:t>)</w:t>
      </w:r>
      <w:r w:rsidR="001A5A7C">
        <w:t>:</w:t>
      </w:r>
    </w:p>
    <w:p w14:paraId="7BF3AF15" w14:textId="3B35A50B" w:rsidR="00E66D0F" w:rsidRPr="005F2F9D" w:rsidRDefault="00E66D0F" w:rsidP="00E66D0F">
      <w:pPr>
        <w:pStyle w:val="Header"/>
        <w:tabs>
          <w:tab w:val="left" w:pos="720"/>
        </w:tabs>
        <w:rPr>
          <w:b w:val="0"/>
          <w:sz w:val="20"/>
          <w:szCs w:val="20"/>
          <w:lang w:eastAsia="ja-JP"/>
        </w:rPr>
      </w:pPr>
      <w:r w:rsidRPr="005F2F9D">
        <w:rPr>
          <w:b w:val="0"/>
          <w:lang w:eastAsia="ja-JP"/>
        </w:rPr>
        <w:tab/>
        <w:t>Type 1:  Layer-1 features relevant to RF characteristics</w:t>
      </w:r>
    </w:p>
    <w:p w14:paraId="4E90AA25" w14:textId="77777777" w:rsidR="00E66D0F" w:rsidRPr="005F2F9D" w:rsidRDefault="00E66D0F" w:rsidP="00E66D0F">
      <w:pPr>
        <w:pStyle w:val="Header"/>
        <w:widowControl/>
        <w:numPr>
          <w:ilvl w:val="4"/>
          <w:numId w:val="21"/>
        </w:numPr>
        <w:tabs>
          <w:tab w:val="left" w:pos="720"/>
          <w:tab w:val="center" w:pos="4153"/>
          <w:tab w:val="right" w:pos="8306"/>
        </w:tabs>
        <w:overflowPunct/>
        <w:autoSpaceDE/>
        <w:autoSpaceDN/>
        <w:adjustRightInd/>
        <w:textAlignment w:val="auto"/>
        <w:rPr>
          <w:b w:val="0"/>
          <w:lang w:eastAsia="ja-JP"/>
        </w:rPr>
      </w:pPr>
      <w:r w:rsidRPr="005F2F9D">
        <w:rPr>
          <w:b w:val="0"/>
          <w:lang w:eastAsia="ja-JP"/>
        </w:rPr>
        <w:t>They are reported per band (not per band combination).</w:t>
      </w:r>
    </w:p>
    <w:p w14:paraId="1EDC2E7A" w14:textId="77777777" w:rsidR="00E66D0F" w:rsidRPr="005F2F9D" w:rsidRDefault="00E66D0F" w:rsidP="00E66D0F">
      <w:pPr>
        <w:pStyle w:val="Header"/>
        <w:tabs>
          <w:tab w:val="left" w:pos="720"/>
        </w:tabs>
        <w:ind w:left="1440" w:hanging="720"/>
        <w:rPr>
          <w:b w:val="0"/>
          <w:lang w:eastAsia="ja-JP"/>
        </w:rPr>
      </w:pPr>
      <w:r w:rsidRPr="005F2F9D">
        <w:rPr>
          <w:b w:val="0"/>
          <w:lang w:eastAsia="ja-JP"/>
        </w:rPr>
        <w:t>Type 2:</w:t>
      </w:r>
      <w:r w:rsidRPr="005F2F9D">
        <w:rPr>
          <w:b w:val="0"/>
          <w:lang w:eastAsia="ja-JP"/>
        </w:rPr>
        <w:tab/>
        <w:t>Layer-1 features that influence baseband processing when UE is configured with NR CA/MR-DC/SUL</w:t>
      </w:r>
    </w:p>
    <w:p w14:paraId="7FEFBA69" w14:textId="77777777" w:rsidR="00E66D0F" w:rsidRPr="005F2F9D" w:rsidRDefault="00E66D0F" w:rsidP="00E66D0F">
      <w:pPr>
        <w:pStyle w:val="Header"/>
        <w:widowControl/>
        <w:numPr>
          <w:ilvl w:val="4"/>
          <w:numId w:val="21"/>
        </w:numPr>
        <w:tabs>
          <w:tab w:val="left" w:pos="720"/>
          <w:tab w:val="center" w:pos="4153"/>
          <w:tab w:val="right" w:pos="8306"/>
        </w:tabs>
        <w:overflowPunct/>
        <w:autoSpaceDE/>
        <w:autoSpaceDN/>
        <w:adjustRightInd/>
        <w:textAlignment w:val="auto"/>
        <w:rPr>
          <w:b w:val="0"/>
          <w:lang w:eastAsia="ja-JP"/>
        </w:rPr>
      </w:pPr>
      <w:r w:rsidRPr="005F2F9D">
        <w:rPr>
          <w:b w:val="0"/>
          <w:lang w:eastAsia="ja-JP"/>
        </w:rPr>
        <w:t>They are reported in the baseband capability combination signaling.</w:t>
      </w:r>
    </w:p>
    <w:p w14:paraId="2ACF41E9" w14:textId="77777777" w:rsidR="00E66D0F" w:rsidRPr="005F2F9D" w:rsidRDefault="00E66D0F" w:rsidP="00E66D0F">
      <w:pPr>
        <w:pStyle w:val="Header"/>
        <w:tabs>
          <w:tab w:val="left" w:pos="720"/>
        </w:tabs>
        <w:ind w:left="1440" w:hanging="720"/>
        <w:rPr>
          <w:b w:val="0"/>
          <w:lang w:eastAsia="ja-JP"/>
        </w:rPr>
      </w:pPr>
      <w:r w:rsidRPr="005F2F9D">
        <w:rPr>
          <w:b w:val="0"/>
          <w:lang w:eastAsia="ja-JP"/>
        </w:rPr>
        <w:t>Type 3;</w:t>
      </w:r>
      <w:r w:rsidRPr="005F2F9D">
        <w:rPr>
          <w:b w:val="0"/>
          <w:lang w:eastAsia="ja-JP"/>
        </w:rPr>
        <w:tab/>
        <w:t>Layer-1 features having both Type 1 and Type 2 characteristics (like the MIMO capability and the other LTE UE capabilities included per band in the band combination or per band combination)</w:t>
      </w:r>
    </w:p>
    <w:p w14:paraId="6C20538B" w14:textId="77777777" w:rsidR="00E66D0F" w:rsidRPr="005F2F9D" w:rsidRDefault="00E66D0F" w:rsidP="00E66D0F">
      <w:pPr>
        <w:pStyle w:val="Header"/>
        <w:widowControl/>
        <w:numPr>
          <w:ilvl w:val="4"/>
          <w:numId w:val="21"/>
        </w:numPr>
        <w:tabs>
          <w:tab w:val="left" w:pos="720"/>
          <w:tab w:val="center" w:pos="4153"/>
          <w:tab w:val="right" w:pos="8306"/>
        </w:tabs>
        <w:overflowPunct/>
        <w:autoSpaceDE/>
        <w:autoSpaceDN/>
        <w:adjustRightInd/>
        <w:textAlignment w:val="auto"/>
        <w:rPr>
          <w:b w:val="0"/>
          <w:lang w:eastAsia="ja-JP"/>
        </w:rPr>
      </w:pPr>
      <w:r w:rsidRPr="005F2F9D">
        <w:rPr>
          <w:b w:val="0"/>
          <w:lang w:eastAsia="ja-JP"/>
        </w:rPr>
        <w:t>It is noted that for type-3 features RAN2 aims to follow the above agreements and working assumptions made for the MIMO capability.</w:t>
      </w:r>
    </w:p>
    <w:p w14:paraId="2F31FBC6" w14:textId="27B4342B" w:rsidR="00E66D0F" w:rsidRPr="005F2F9D" w:rsidRDefault="00E66D0F" w:rsidP="005F2F9D">
      <w:pPr>
        <w:pStyle w:val="Header"/>
        <w:tabs>
          <w:tab w:val="left" w:pos="720"/>
        </w:tabs>
        <w:ind w:leftChars="257" w:left="565"/>
        <w:rPr>
          <w:b w:val="0"/>
          <w:lang w:eastAsia="ja-JP"/>
        </w:rPr>
      </w:pPr>
      <w:r w:rsidRPr="005F2F9D">
        <w:rPr>
          <w:b w:val="0"/>
          <w:lang w:eastAsia="ja-JP"/>
        </w:rPr>
        <w:tab/>
        <w:t>Type 4:  Layer-1 features independent from the other features and not categorized into any of the above</w:t>
      </w:r>
      <w:r w:rsidR="005F2F9D">
        <w:rPr>
          <w:b w:val="0"/>
          <w:lang w:eastAsia="ja-JP"/>
        </w:rPr>
        <w:t xml:space="preserve"> </w:t>
      </w:r>
      <w:r w:rsidRPr="005F2F9D">
        <w:rPr>
          <w:b w:val="0"/>
          <w:lang w:eastAsia="ja-JP"/>
        </w:rPr>
        <w:t>types</w:t>
      </w:r>
    </w:p>
    <w:p w14:paraId="2B94B392" w14:textId="77777777" w:rsidR="00E66D0F" w:rsidRPr="005F2F9D" w:rsidRDefault="00E66D0F" w:rsidP="00E66D0F">
      <w:pPr>
        <w:pStyle w:val="Header"/>
        <w:widowControl/>
        <w:numPr>
          <w:ilvl w:val="4"/>
          <w:numId w:val="21"/>
        </w:numPr>
        <w:tabs>
          <w:tab w:val="left" w:pos="720"/>
          <w:tab w:val="center" w:pos="4153"/>
          <w:tab w:val="right" w:pos="8306"/>
        </w:tabs>
        <w:overflowPunct/>
        <w:autoSpaceDE/>
        <w:autoSpaceDN/>
        <w:adjustRightInd/>
        <w:textAlignment w:val="auto"/>
        <w:rPr>
          <w:b w:val="0"/>
          <w:lang w:eastAsia="ja-JP"/>
        </w:rPr>
      </w:pPr>
      <w:r w:rsidRPr="005F2F9D">
        <w:rPr>
          <w:b w:val="0"/>
          <w:lang w:eastAsia="ja-JP"/>
        </w:rPr>
        <w:t xml:space="preserve">In LTE, they are defined as physical layer parameters in TS 36.306. They are reported </w:t>
      </w:r>
      <w:r w:rsidRPr="005F2F9D">
        <w:rPr>
          <w:b w:val="0"/>
        </w:rPr>
        <w:t>without linkage to band combination signalling.</w:t>
      </w:r>
    </w:p>
    <w:p w14:paraId="30D8AFEB" w14:textId="1F558B3C" w:rsidR="00E66D0F" w:rsidRDefault="00E66D0F" w:rsidP="00BD08B5"/>
    <w:p w14:paraId="06424951" w14:textId="175CB90C" w:rsidR="00BD08B5" w:rsidRDefault="000C329D" w:rsidP="00BD08B5">
      <w:r>
        <w:t xml:space="preserve">The lists of capabilities received from </w:t>
      </w:r>
      <w:r w:rsidR="003D3804">
        <w:t xml:space="preserve">RAN1 and RAN4 </w:t>
      </w:r>
      <w:r>
        <w:t xml:space="preserve">in LSs </w:t>
      </w:r>
      <w:r w:rsidR="00857142">
        <w:fldChar w:fldCharType="begin"/>
      </w:r>
      <w:r w:rsidR="00857142">
        <w:instrText xml:space="preserve"> REF _Ref510690097 \r \h </w:instrText>
      </w:r>
      <w:r w:rsidR="00857142">
        <w:fldChar w:fldCharType="separate"/>
      </w:r>
      <w:r w:rsidR="00857142">
        <w:t>[1]</w:t>
      </w:r>
      <w:r w:rsidR="00857142">
        <w:fldChar w:fldCharType="end"/>
      </w:r>
      <w:r w:rsidR="00857142">
        <w:fldChar w:fldCharType="begin"/>
      </w:r>
      <w:r w:rsidR="00857142">
        <w:instrText xml:space="preserve"> REF _Ref510690099 \r \h </w:instrText>
      </w:r>
      <w:r w:rsidR="00857142">
        <w:fldChar w:fldCharType="separate"/>
      </w:r>
      <w:r w:rsidR="00857142">
        <w:t>[2]</w:t>
      </w:r>
      <w:r w:rsidR="00857142">
        <w:fldChar w:fldCharType="end"/>
      </w:r>
      <w:r w:rsidR="00857142">
        <w:fldChar w:fldCharType="begin"/>
      </w:r>
      <w:r w:rsidR="00857142">
        <w:instrText xml:space="preserve"> REF _Ref510690100 \r \h </w:instrText>
      </w:r>
      <w:r w:rsidR="00857142">
        <w:fldChar w:fldCharType="separate"/>
      </w:r>
      <w:r w:rsidR="00857142">
        <w:t>[3]</w:t>
      </w:r>
      <w:r w:rsidR="00857142">
        <w:fldChar w:fldCharType="end"/>
      </w:r>
      <w:r>
        <w:t xml:space="preserve">, include a long list of </w:t>
      </w:r>
      <w:r w:rsidR="00C517B1">
        <w:t xml:space="preserve">capabilities classified as type 3. These were </w:t>
      </w:r>
      <w:r w:rsidR="001F04B5">
        <w:t>in email discussion 101#</w:t>
      </w:r>
      <w:r w:rsidR="0003203C">
        <w:t xml:space="preserve">10 all </w:t>
      </w:r>
      <w:r w:rsidR="006A5242">
        <w:t xml:space="preserve">tentatively </w:t>
      </w:r>
      <w:r w:rsidR="0003203C">
        <w:t>included per CC per BPC in th</w:t>
      </w:r>
      <w:r w:rsidR="006A5242">
        <w:t>e current UE capability structure.</w:t>
      </w:r>
      <w:r w:rsidR="00FD1F10">
        <w:t xml:space="preserve"> However,</w:t>
      </w:r>
      <w:r w:rsidR="00CD4041">
        <w:t xml:space="preserve"> when looking through the list,</w:t>
      </w:r>
      <w:r w:rsidR="00FD1F10">
        <w:t xml:space="preserve"> t</w:t>
      </w:r>
      <w:r w:rsidR="00BD08B5">
        <w:t xml:space="preserve">here are many capabilities currently </w:t>
      </w:r>
      <w:proofErr w:type="spellStart"/>
      <w:r w:rsidR="00BD08B5">
        <w:t>signalled</w:t>
      </w:r>
      <w:proofErr w:type="spellEnd"/>
      <w:r w:rsidR="00BD08B5">
        <w:t xml:space="preserve"> per CC per BPC that are only baseband related. Others have SCS dependency, but since </w:t>
      </w:r>
      <w:proofErr w:type="spellStart"/>
      <w:r w:rsidR="00BD08B5">
        <w:rPr>
          <w:i/>
          <w:iCs/>
        </w:rPr>
        <w:t>supportedSubCarrierSpacing</w:t>
      </w:r>
      <w:proofErr w:type="spellEnd"/>
      <w:r w:rsidR="00BD08B5">
        <w:rPr>
          <w:i/>
          <w:iCs/>
        </w:rPr>
        <w:t xml:space="preserve"> </w:t>
      </w:r>
      <w:r w:rsidR="00BD08B5">
        <w:t xml:space="preserve">is already per CC in BPC, it should not be required to have these per CC in BPC. </w:t>
      </w:r>
      <w:r w:rsidR="00A90DD2">
        <w:t xml:space="preserve">In table 1, we have listed UE NR </w:t>
      </w:r>
      <w:r w:rsidR="000A60E0">
        <w:t>capabilities currently signaled per CC</w:t>
      </w:r>
      <w:r w:rsidR="003E02CA">
        <w:t xml:space="preserve"> per BPC, for which we think a discussion</w:t>
      </w:r>
      <w:r w:rsidR="002473D5">
        <w:t xml:space="preserve"> is needed whether it could be lifted out </w:t>
      </w:r>
      <w:r w:rsidR="00B621B6">
        <w:t>of the BC and BPC structure</w:t>
      </w:r>
      <w:r w:rsidR="003B5B85">
        <w:t>, and be signaled per UE</w:t>
      </w:r>
      <w:r w:rsidR="007C5CD7">
        <w:t>.</w:t>
      </w:r>
      <w:r w:rsidR="003B5B85">
        <w:t xml:space="preserve"> </w:t>
      </w:r>
    </w:p>
    <w:p w14:paraId="4EB0C18C" w14:textId="2B56917C" w:rsidR="008633E7" w:rsidRDefault="008633E7" w:rsidP="00BD08B5"/>
    <w:p w14:paraId="097303EF" w14:textId="0842D6A0" w:rsidR="001B205B" w:rsidRDefault="00D64FD7" w:rsidP="00D64FD7">
      <w:pPr>
        <w:pStyle w:val="Caption"/>
      </w:pPr>
      <w:r>
        <w:t xml:space="preserve">Table </w:t>
      </w:r>
      <w:r>
        <w:fldChar w:fldCharType="begin"/>
      </w:r>
      <w:r>
        <w:instrText xml:space="preserve"> SEQ Table \* ARABIC </w:instrText>
      </w:r>
      <w:r>
        <w:fldChar w:fldCharType="separate"/>
      </w:r>
      <w:r>
        <w:rPr>
          <w:noProof/>
        </w:rPr>
        <w:t>1</w:t>
      </w:r>
      <w:r>
        <w:fldChar w:fldCharType="end"/>
      </w:r>
      <w:r>
        <w:t xml:space="preserve">: </w:t>
      </w:r>
      <w:r w:rsidR="008633E7">
        <w:t>NR UE capabilities</w:t>
      </w: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5812"/>
        <w:gridCol w:w="3827"/>
      </w:tblGrid>
      <w:tr w:rsidR="004619BA" w:rsidRPr="000C4CFF" w14:paraId="4213CC29" w14:textId="77777777" w:rsidTr="00164837">
        <w:trPr>
          <w:cantSplit/>
          <w:tblHeader/>
        </w:trPr>
        <w:tc>
          <w:tcPr>
            <w:tcW w:w="5812" w:type="dxa"/>
          </w:tcPr>
          <w:p w14:paraId="4EFB8F4A" w14:textId="4B2435C5" w:rsidR="004619BA" w:rsidRPr="000C4CFF" w:rsidRDefault="00D64FD7" w:rsidP="00624982">
            <w:pPr>
              <w:pStyle w:val="TAL"/>
            </w:pPr>
            <w:r>
              <w:rPr>
                <w:b/>
                <w:i/>
              </w:rPr>
              <w:lastRenderedPageBreak/>
              <w:t>P</w:t>
            </w:r>
            <w:r w:rsidR="000B0268">
              <w:rPr>
                <w:b/>
                <w:i/>
              </w:rPr>
              <w:t>arameter</w:t>
            </w:r>
            <w:r>
              <w:rPr>
                <w:b/>
                <w:i/>
              </w:rPr>
              <w:t xml:space="preserve"> definition from 38.306</w:t>
            </w:r>
          </w:p>
        </w:tc>
        <w:tc>
          <w:tcPr>
            <w:tcW w:w="3827" w:type="dxa"/>
          </w:tcPr>
          <w:p w14:paraId="23B4D9AF" w14:textId="48DF1611" w:rsidR="004619BA" w:rsidRPr="004619BA" w:rsidRDefault="004619BA" w:rsidP="00624982">
            <w:pPr>
              <w:pStyle w:val="TAL"/>
              <w:rPr>
                <w:b/>
                <w:i/>
              </w:rPr>
            </w:pPr>
            <w:r w:rsidRPr="004619BA">
              <w:rPr>
                <w:b/>
                <w:i/>
              </w:rPr>
              <w:t>Comment</w:t>
            </w:r>
          </w:p>
        </w:tc>
      </w:tr>
      <w:tr w:rsidR="00164837" w:rsidRPr="00017231" w14:paraId="3F8DFACF" w14:textId="77777777" w:rsidTr="000B02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blHeader/>
        </w:trPr>
        <w:tc>
          <w:tcPr>
            <w:tcW w:w="5812"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446AC952" w14:textId="77777777" w:rsidR="00164837" w:rsidRPr="00B24B70" w:rsidRDefault="00164837">
            <w:pPr>
              <w:keepNext/>
              <w:rPr>
                <w:rFonts w:ascii="Arial" w:hAnsi="Arial" w:cs="Arial"/>
                <w:bCs/>
                <w:i/>
                <w:iCs/>
                <w:sz w:val="18"/>
                <w:szCs w:val="18"/>
              </w:rPr>
            </w:pPr>
            <w:bookmarkStart w:id="1" w:name="_Ref189046994"/>
            <w:proofErr w:type="spellStart"/>
            <w:r w:rsidRPr="00B24B70">
              <w:rPr>
                <w:rFonts w:ascii="Arial" w:hAnsi="Arial" w:cs="Arial"/>
                <w:bCs/>
                <w:i/>
                <w:iCs/>
                <w:sz w:val="18"/>
                <w:szCs w:val="18"/>
              </w:rPr>
              <w:t>crossCarrierScheduling</w:t>
            </w:r>
            <w:proofErr w:type="spellEnd"/>
          </w:p>
          <w:p w14:paraId="4FBA1E5D" w14:textId="77777777" w:rsidR="00164837" w:rsidRPr="00B24B70" w:rsidRDefault="00164837">
            <w:pPr>
              <w:keepNext/>
              <w:rPr>
                <w:rFonts w:ascii="Arial" w:hAnsi="Arial" w:cs="Arial"/>
                <w:sz w:val="18"/>
                <w:szCs w:val="18"/>
              </w:rPr>
            </w:pPr>
            <w:r w:rsidRPr="00B24B70">
              <w:rPr>
                <w:rFonts w:ascii="Arial" w:hAnsi="Arial" w:cs="Arial"/>
                <w:sz w:val="18"/>
                <w:szCs w:val="18"/>
              </w:rPr>
              <w:t xml:space="preserve">Indicates whether the UE supports cross carrier scheduling operation for carrier aggregation with carrier indicator field (CIF).  </w:t>
            </w:r>
          </w:p>
        </w:tc>
        <w:tc>
          <w:tcPr>
            <w:tcW w:w="3827" w:type="dxa"/>
            <w:tcBorders>
              <w:top w:val="nil"/>
              <w:left w:val="nil"/>
              <w:bottom w:val="single" w:sz="8" w:space="0" w:color="808080"/>
              <w:right w:val="single" w:sz="8" w:space="0" w:color="808080"/>
            </w:tcBorders>
            <w:hideMark/>
          </w:tcPr>
          <w:p w14:paraId="0B1C48BA" w14:textId="7C70E24F" w:rsidR="00BB647A" w:rsidRDefault="003105DF">
            <w:pPr>
              <w:keepNext/>
              <w:jc w:val="center"/>
              <w:rPr>
                <w:rFonts w:ascii="Arial" w:hAnsi="Arial" w:cs="Arial"/>
                <w:sz w:val="18"/>
                <w:szCs w:val="18"/>
              </w:rPr>
            </w:pPr>
            <w:r>
              <w:rPr>
                <w:rFonts w:ascii="Arial" w:hAnsi="Arial" w:cs="Arial"/>
                <w:sz w:val="18"/>
                <w:szCs w:val="18"/>
              </w:rPr>
              <w:t>For this parameter, there</w:t>
            </w:r>
            <w:r w:rsidR="00C50F4A">
              <w:rPr>
                <w:rFonts w:ascii="Arial" w:hAnsi="Arial" w:cs="Arial"/>
                <w:sz w:val="18"/>
                <w:szCs w:val="18"/>
              </w:rPr>
              <w:t xml:space="preserve"> appears to be</w:t>
            </w:r>
            <w:r>
              <w:rPr>
                <w:rFonts w:ascii="Arial" w:hAnsi="Arial" w:cs="Arial"/>
                <w:sz w:val="18"/>
                <w:szCs w:val="18"/>
              </w:rPr>
              <w:t xml:space="preserve"> </w:t>
            </w:r>
            <w:r w:rsidR="00164837" w:rsidRPr="00B24B70">
              <w:rPr>
                <w:rFonts w:ascii="Arial" w:hAnsi="Arial" w:cs="Arial"/>
                <w:sz w:val="18"/>
                <w:szCs w:val="18"/>
              </w:rPr>
              <w:t>no</w:t>
            </w:r>
            <w:r w:rsidR="00090702" w:rsidRPr="00B24B70">
              <w:rPr>
                <w:rFonts w:ascii="Arial" w:hAnsi="Arial" w:cs="Arial"/>
                <w:sz w:val="18"/>
                <w:szCs w:val="18"/>
              </w:rPr>
              <w:t xml:space="preserve"> direct</w:t>
            </w:r>
            <w:r w:rsidR="00164837" w:rsidRPr="00B24B70">
              <w:rPr>
                <w:rFonts w:ascii="Arial" w:hAnsi="Arial" w:cs="Arial"/>
                <w:sz w:val="18"/>
                <w:szCs w:val="18"/>
              </w:rPr>
              <w:t xml:space="preserve"> band dependency</w:t>
            </w:r>
            <w:r w:rsidR="00090702" w:rsidRPr="00B24B70">
              <w:rPr>
                <w:rFonts w:ascii="Arial" w:hAnsi="Arial" w:cs="Arial"/>
                <w:sz w:val="18"/>
                <w:szCs w:val="18"/>
              </w:rPr>
              <w:t xml:space="preserve">. </w:t>
            </w:r>
            <w:r w:rsidR="00BB647A">
              <w:rPr>
                <w:rFonts w:ascii="Arial" w:hAnsi="Arial" w:cs="Arial"/>
                <w:sz w:val="18"/>
                <w:szCs w:val="18"/>
              </w:rPr>
              <w:t xml:space="preserve">It is also unclear what setting this bit for a CC in a BPC really means. With which </w:t>
            </w:r>
            <w:proofErr w:type="gramStart"/>
            <w:r w:rsidR="00BB647A">
              <w:rPr>
                <w:rFonts w:ascii="Arial" w:hAnsi="Arial" w:cs="Arial"/>
                <w:sz w:val="18"/>
                <w:szCs w:val="18"/>
              </w:rPr>
              <w:t>other</w:t>
            </w:r>
            <w:proofErr w:type="gramEnd"/>
            <w:r w:rsidR="00BB647A">
              <w:rPr>
                <w:rFonts w:ascii="Arial" w:hAnsi="Arial" w:cs="Arial"/>
                <w:sz w:val="18"/>
                <w:szCs w:val="18"/>
              </w:rPr>
              <w:t xml:space="preserve"> CC is cross carrier scheduling possible. </w:t>
            </w:r>
            <w:proofErr w:type="gramStart"/>
            <w:r w:rsidR="00BB647A">
              <w:rPr>
                <w:rFonts w:ascii="Arial" w:hAnsi="Arial" w:cs="Arial"/>
                <w:sz w:val="18"/>
                <w:szCs w:val="18"/>
              </w:rPr>
              <w:t>So</w:t>
            </w:r>
            <w:proofErr w:type="gramEnd"/>
            <w:r w:rsidR="00BB647A">
              <w:rPr>
                <w:rFonts w:ascii="Arial" w:hAnsi="Arial" w:cs="Arial"/>
                <w:sz w:val="18"/>
                <w:szCs w:val="18"/>
              </w:rPr>
              <w:t xml:space="preserve"> this needs to be clarified anyway. </w:t>
            </w:r>
          </w:p>
          <w:p w14:paraId="223DFFE0" w14:textId="556A9973" w:rsidR="00164837" w:rsidRPr="00B24B70" w:rsidRDefault="00090702">
            <w:pPr>
              <w:keepNext/>
              <w:jc w:val="center"/>
              <w:rPr>
                <w:rFonts w:ascii="Arial" w:hAnsi="Arial" w:cs="Arial"/>
                <w:sz w:val="18"/>
                <w:szCs w:val="18"/>
              </w:rPr>
            </w:pPr>
            <w:r w:rsidRPr="00B24B70">
              <w:rPr>
                <w:rFonts w:ascii="Arial" w:hAnsi="Arial" w:cs="Arial"/>
                <w:sz w:val="18"/>
                <w:szCs w:val="18"/>
              </w:rPr>
              <w:t>There might be a dependency to SCS</w:t>
            </w:r>
            <w:r w:rsidR="00445E3F" w:rsidRPr="00B24B70">
              <w:rPr>
                <w:rFonts w:ascii="Arial" w:hAnsi="Arial" w:cs="Arial"/>
                <w:sz w:val="18"/>
                <w:szCs w:val="18"/>
              </w:rPr>
              <w:t xml:space="preserve">, </w:t>
            </w:r>
            <w:r w:rsidR="00BB647A">
              <w:rPr>
                <w:rFonts w:ascii="Arial" w:hAnsi="Arial" w:cs="Arial"/>
                <w:sz w:val="18"/>
                <w:szCs w:val="18"/>
              </w:rPr>
              <w:t xml:space="preserve">so </w:t>
            </w:r>
            <w:r w:rsidR="00445E3F" w:rsidRPr="00B24B70">
              <w:rPr>
                <w:rFonts w:ascii="Arial" w:hAnsi="Arial" w:cs="Arial"/>
                <w:sz w:val="18"/>
                <w:szCs w:val="18"/>
              </w:rPr>
              <w:t>a separate structure based on SCS should be used</w:t>
            </w:r>
            <w:r w:rsidR="00196AB6" w:rsidRPr="00B24B70">
              <w:rPr>
                <w:rFonts w:ascii="Arial" w:hAnsi="Arial" w:cs="Arial"/>
                <w:sz w:val="18"/>
                <w:szCs w:val="18"/>
              </w:rPr>
              <w:t xml:space="preserve">, as </w:t>
            </w:r>
            <w:proofErr w:type="spellStart"/>
            <w:r w:rsidR="006607C9" w:rsidRPr="00B24B70">
              <w:rPr>
                <w:rFonts w:ascii="Arial" w:hAnsi="Arial" w:cs="Arial"/>
                <w:bCs/>
                <w:i/>
                <w:iCs/>
                <w:sz w:val="18"/>
                <w:szCs w:val="18"/>
              </w:rPr>
              <w:t>supportedSubCarrierSpacing</w:t>
            </w:r>
            <w:proofErr w:type="spellEnd"/>
            <w:r w:rsidR="006607C9" w:rsidRPr="00B24B70">
              <w:rPr>
                <w:rFonts w:ascii="Arial" w:hAnsi="Arial" w:cs="Arial"/>
                <w:sz w:val="18"/>
                <w:szCs w:val="18"/>
              </w:rPr>
              <w:t xml:space="preserve"> </w:t>
            </w:r>
            <w:r w:rsidR="00196AB6" w:rsidRPr="00B24B70">
              <w:rPr>
                <w:rFonts w:ascii="Arial" w:hAnsi="Arial" w:cs="Arial"/>
                <w:sz w:val="18"/>
                <w:szCs w:val="18"/>
              </w:rPr>
              <w:t>is already p</w:t>
            </w:r>
            <w:r w:rsidR="006607C9">
              <w:rPr>
                <w:rFonts w:ascii="Arial" w:hAnsi="Arial" w:cs="Arial"/>
                <w:sz w:val="18"/>
                <w:szCs w:val="18"/>
              </w:rPr>
              <w:t>er CC per</w:t>
            </w:r>
            <w:r w:rsidR="00196AB6" w:rsidRPr="00B24B70">
              <w:rPr>
                <w:rFonts w:ascii="Arial" w:hAnsi="Arial" w:cs="Arial"/>
                <w:sz w:val="18"/>
                <w:szCs w:val="18"/>
              </w:rPr>
              <w:t xml:space="preserve"> BPC</w:t>
            </w:r>
            <w:r w:rsidR="00445E3F" w:rsidRPr="00B24B70">
              <w:rPr>
                <w:rFonts w:ascii="Arial" w:hAnsi="Arial" w:cs="Arial"/>
                <w:sz w:val="18"/>
                <w:szCs w:val="18"/>
              </w:rPr>
              <w:t>.</w:t>
            </w:r>
          </w:p>
        </w:tc>
      </w:tr>
      <w:tr w:rsidR="00164837" w:rsidRPr="00017231" w14:paraId="383A6BBE" w14:textId="77777777" w:rsidTr="000B02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blHeader/>
        </w:trPr>
        <w:tc>
          <w:tcPr>
            <w:tcW w:w="5812"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44DBA726" w14:textId="77777777" w:rsidR="00164837" w:rsidRPr="00B24B70" w:rsidRDefault="00164837">
            <w:pPr>
              <w:keepNext/>
              <w:rPr>
                <w:rFonts w:ascii="Arial" w:hAnsi="Arial" w:cs="Arial"/>
                <w:bCs/>
                <w:i/>
                <w:iCs/>
                <w:sz w:val="18"/>
                <w:szCs w:val="18"/>
              </w:rPr>
            </w:pPr>
            <w:proofErr w:type="spellStart"/>
            <w:r w:rsidRPr="00B24B70">
              <w:rPr>
                <w:rFonts w:ascii="Arial" w:hAnsi="Arial" w:cs="Arial"/>
                <w:bCs/>
                <w:i/>
                <w:iCs/>
                <w:sz w:val="18"/>
                <w:szCs w:val="18"/>
              </w:rPr>
              <w:t>csi</w:t>
            </w:r>
            <w:proofErr w:type="spellEnd"/>
            <w:r w:rsidRPr="00B24B70">
              <w:rPr>
                <w:rFonts w:ascii="Arial" w:hAnsi="Arial" w:cs="Arial"/>
                <w:bCs/>
                <w:i/>
                <w:iCs/>
                <w:sz w:val="18"/>
                <w:szCs w:val="18"/>
              </w:rPr>
              <w:t>-RS-</w:t>
            </w:r>
            <w:proofErr w:type="spellStart"/>
            <w:r w:rsidRPr="00B24B70">
              <w:rPr>
                <w:rFonts w:ascii="Arial" w:hAnsi="Arial" w:cs="Arial"/>
                <w:bCs/>
                <w:i/>
                <w:iCs/>
                <w:sz w:val="18"/>
                <w:szCs w:val="18"/>
              </w:rPr>
              <w:t>MeasSCellWithoutSSB</w:t>
            </w:r>
            <w:proofErr w:type="spellEnd"/>
          </w:p>
          <w:p w14:paraId="39A82F60" w14:textId="77777777" w:rsidR="00164837" w:rsidRPr="00B24B70" w:rsidRDefault="00164837">
            <w:pPr>
              <w:keepNext/>
              <w:rPr>
                <w:rFonts w:ascii="Arial" w:hAnsi="Arial" w:cs="Arial"/>
                <w:bCs/>
                <w:i/>
                <w:iCs/>
                <w:sz w:val="18"/>
                <w:szCs w:val="18"/>
              </w:rPr>
            </w:pPr>
            <w:r w:rsidRPr="00B24B70">
              <w:rPr>
                <w:rFonts w:ascii="Arial" w:hAnsi="Arial" w:cs="Arial"/>
                <w:bCs/>
                <w:i/>
                <w:iCs/>
                <w:sz w:val="18"/>
                <w:szCs w:val="18"/>
              </w:rPr>
              <w:t xml:space="preserve">Defines whether the UE can perform CSI-RSRP and CSI-RSRQ measurement as specified in TS38.215 [ref], where CSI-RS resource is configured for a cell that does not transmit SS/PBCH block. A UE that supports this feature shall also support </w:t>
            </w:r>
            <w:proofErr w:type="spellStart"/>
            <w:r w:rsidRPr="00B24B70">
              <w:rPr>
                <w:rFonts w:ascii="Arial" w:hAnsi="Arial" w:cs="Arial"/>
                <w:bCs/>
                <w:i/>
                <w:iCs/>
                <w:sz w:val="18"/>
                <w:szCs w:val="18"/>
              </w:rPr>
              <w:t>scellWithoutSSB</w:t>
            </w:r>
            <w:proofErr w:type="spellEnd"/>
          </w:p>
        </w:tc>
        <w:tc>
          <w:tcPr>
            <w:tcW w:w="3827" w:type="dxa"/>
            <w:tcBorders>
              <w:top w:val="nil"/>
              <w:left w:val="nil"/>
              <w:bottom w:val="single" w:sz="8" w:space="0" w:color="808080"/>
              <w:right w:val="single" w:sz="8" w:space="0" w:color="808080"/>
            </w:tcBorders>
            <w:hideMark/>
          </w:tcPr>
          <w:p w14:paraId="609E694C" w14:textId="77777777" w:rsidR="00164837" w:rsidRPr="00B24B70" w:rsidRDefault="00164837">
            <w:pPr>
              <w:keepNext/>
              <w:jc w:val="center"/>
              <w:rPr>
                <w:rFonts w:ascii="Arial" w:hAnsi="Arial" w:cs="Arial"/>
                <w:sz w:val="18"/>
                <w:szCs w:val="18"/>
              </w:rPr>
            </w:pPr>
            <w:r w:rsidRPr="00B24B70">
              <w:rPr>
                <w:rFonts w:ascii="Arial" w:hAnsi="Arial" w:cs="Arial"/>
                <w:sz w:val="18"/>
                <w:szCs w:val="18"/>
              </w:rPr>
              <w:t>This should be per UE as there is no band dependency</w:t>
            </w:r>
          </w:p>
        </w:tc>
      </w:tr>
      <w:tr w:rsidR="00164837" w:rsidRPr="00017231" w14:paraId="46032F35" w14:textId="77777777" w:rsidTr="000B02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blHeader/>
        </w:trPr>
        <w:tc>
          <w:tcPr>
            <w:tcW w:w="5812"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3444176A" w14:textId="77777777" w:rsidR="00164837" w:rsidRPr="00B24B70" w:rsidRDefault="00164837">
            <w:pPr>
              <w:keepNext/>
              <w:rPr>
                <w:rFonts w:ascii="Arial" w:hAnsi="Arial" w:cs="Arial"/>
                <w:bCs/>
                <w:i/>
                <w:iCs/>
                <w:sz w:val="18"/>
                <w:szCs w:val="18"/>
              </w:rPr>
            </w:pPr>
            <w:proofErr w:type="spellStart"/>
            <w:r w:rsidRPr="00B24B70">
              <w:rPr>
                <w:rFonts w:ascii="Arial" w:hAnsi="Arial" w:cs="Arial"/>
                <w:bCs/>
                <w:i/>
                <w:iCs/>
                <w:sz w:val="18"/>
                <w:szCs w:val="18"/>
              </w:rPr>
              <w:t>diffNumerologyAcrossPUCCH</w:t>
            </w:r>
            <w:proofErr w:type="spellEnd"/>
            <w:r w:rsidRPr="00B24B70">
              <w:rPr>
                <w:rFonts w:ascii="Arial" w:hAnsi="Arial" w:cs="Arial"/>
                <w:bCs/>
                <w:i/>
                <w:iCs/>
                <w:sz w:val="18"/>
                <w:szCs w:val="18"/>
              </w:rPr>
              <w:t>-Group</w:t>
            </w:r>
          </w:p>
          <w:p w14:paraId="33430A9C" w14:textId="77777777" w:rsidR="00164837" w:rsidRPr="00B24B70" w:rsidRDefault="00164837">
            <w:pPr>
              <w:keepNext/>
              <w:rPr>
                <w:rFonts w:ascii="Arial" w:hAnsi="Arial" w:cs="Arial"/>
                <w:bCs/>
                <w:i/>
                <w:iCs/>
                <w:sz w:val="18"/>
                <w:szCs w:val="18"/>
              </w:rPr>
            </w:pPr>
            <w:r w:rsidRPr="00B24B70">
              <w:rPr>
                <w:rFonts w:ascii="Arial" w:hAnsi="Arial" w:cs="Arial"/>
                <w:bCs/>
                <w:i/>
                <w:iCs/>
                <w:sz w:val="18"/>
                <w:szCs w:val="18"/>
              </w:rPr>
              <w:t>Indicates whether different numerology across PUCCH groups in CA is supported by the UE.</w:t>
            </w:r>
          </w:p>
        </w:tc>
        <w:tc>
          <w:tcPr>
            <w:tcW w:w="3827" w:type="dxa"/>
            <w:tcBorders>
              <w:top w:val="nil"/>
              <w:left w:val="nil"/>
              <w:bottom w:val="single" w:sz="8" w:space="0" w:color="808080"/>
              <w:right w:val="single" w:sz="8" w:space="0" w:color="808080"/>
            </w:tcBorders>
            <w:hideMark/>
          </w:tcPr>
          <w:p w14:paraId="01D0E58E" w14:textId="1796E411" w:rsidR="00164837" w:rsidRPr="00B24B70" w:rsidRDefault="006607C9">
            <w:pPr>
              <w:keepNext/>
              <w:jc w:val="center"/>
              <w:rPr>
                <w:rFonts w:ascii="Arial" w:hAnsi="Arial" w:cs="Arial"/>
                <w:sz w:val="18"/>
                <w:szCs w:val="18"/>
              </w:rPr>
            </w:pPr>
            <w:r>
              <w:rPr>
                <w:rFonts w:ascii="Arial" w:hAnsi="Arial" w:cs="Arial"/>
                <w:sz w:val="18"/>
                <w:szCs w:val="18"/>
              </w:rPr>
              <w:t xml:space="preserve">For this parameter, there appears to be </w:t>
            </w:r>
            <w:r w:rsidRPr="00B24B70">
              <w:rPr>
                <w:rFonts w:ascii="Arial" w:hAnsi="Arial" w:cs="Arial"/>
                <w:sz w:val="18"/>
                <w:szCs w:val="18"/>
              </w:rPr>
              <w:t xml:space="preserve">no direct band dependency. There might though be a dependency to SCS, but for that a separate structure based on SCS should be used, as </w:t>
            </w:r>
            <w:proofErr w:type="spellStart"/>
            <w:r w:rsidRPr="00B24B70">
              <w:rPr>
                <w:rFonts w:ascii="Arial" w:hAnsi="Arial" w:cs="Arial"/>
                <w:bCs/>
                <w:i/>
                <w:iCs/>
                <w:sz w:val="18"/>
                <w:szCs w:val="18"/>
              </w:rPr>
              <w:t>supportedSubCarrierSpacing</w:t>
            </w:r>
            <w:proofErr w:type="spellEnd"/>
            <w:r w:rsidRPr="00B24B70">
              <w:rPr>
                <w:rFonts w:ascii="Arial" w:hAnsi="Arial" w:cs="Arial"/>
                <w:sz w:val="18"/>
                <w:szCs w:val="18"/>
              </w:rPr>
              <w:t xml:space="preserve"> is already p</w:t>
            </w:r>
            <w:r>
              <w:rPr>
                <w:rFonts w:ascii="Arial" w:hAnsi="Arial" w:cs="Arial"/>
                <w:sz w:val="18"/>
                <w:szCs w:val="18"/>
              </w:rPr>
              <w:t>er CC per</w:t>
            </w:r>
            <w:r w:rsidRPr="00B24B70">
              <w:rPr>
                <w:rFonts w:ascii="Arial" w:hAnsi="Arial" w:cs="Arial"/>
                <w:sz w:val="18"/>
                <w:szCs w:val="18"/>
              </w:rPr>
              <w:t xml:space="preserve"> BPC.</w:t>
            </w:r>
          </w:p>
        </w:tc>
      </w:tr>
      <w:tr w:rsidR="00164837" w:rsidRPr="00017231" w14:paraId="7F9B2087" w14:textId="77777777" w:rsidTr="000B02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blHeader/>
        </w:trPr>
        <w:tc>
          <w:tcPr>
            <w:tcW w:w="5812"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0336EE0F" w14:textId="77777777" w:rsidR="00164837" w:rsidRPr="00B24B70" w:rsidRDefault="00164837">
            <w:pPr>
              <w:keepNext/>
              <w:rPr>
                <w:rFonts w:ascii="Arial" w:hAnsi="Arial" w:cs="Arial"/>
                <w:bCs/>
                <w:i/>
                <w:iCs/>
                <w:sz w:val="18"/>
                <w:szCs w:val="18"/>
              </w:rPr>
            </w:pPr>
            <w:proofErr w:type="spellStart"/>
            <w:r w:rsidRPr="00B24B70">
              <w:rPr>
                <w:rFonts w:ascii="Arial" w:hAnsi="Arial" w:cs="Arial"/>
                <w:bCs/>
                <w:i/>
                <w:iCs/>
                <w:sz w:val="18"/>
                <w:szCs w:val="18"/>
              </w:rPr>
              <w:t>diffNumerologyWithinPUCCH</w:t>
            </w:r>
            <w:proofErr w:type="spellEnd"/>
            <w:r w:rsidRPr="00B24B70">
              <w:rPr>
                <w:rFonts w:ascii="Arial" w:hAnsi="Arial" w:cs="Arial"/>
                <w:bCs/>
                <w:i/>
                <w:iCs/>
                <w:sz w:val="18"/>
                <w:szCs w:val="18"/>
              </w:rPr>
              <w:t>-Group</w:t>
            </w:r>
          </w:p>
          <w:p w14:paraId="6D576BD8" w14:textId="77777777" w:rsidR="00164837" w:rsidRPr="00B24B70" w:rsidRDefault="00164837">
            <w:pPr>
              <w:keepNext/>
              <w:rPr>
                <w:rFonts w:ascii="Arial" w:hAnsi="Arial" w:cs="Arial"/>
                <w:bCs/>
                <w:i/>
                <w:iCs/>
                <w:sz w:val="18"/>
                <w:szCs w:val="18"/>
              </w:rPr>
            </w:pPr>
            <w:r w:rsidRPr="00B24B70">
              <w:rPr>
                <w:rFonts w:ascii="Arial" w:hAnsi="Arial" w:cs="Arial"/>
                <w:bCs/>
                <w:i/>
                <w:iCs/>
                <w:sz w:val="18"/>
                <w:szCs w:val="18"/>
              </w:rPr>
              <w:t>Indicates whether UE supports different numerology across carriers within a PUCCH group and a same numerology between DL and UL per carrier for data/control channel at a given time.</w:t>
            </w:r>
          </w:p>
        </w:tc>
        <w:tc>
          <w:tcPr>
            <w:tcW w:w="3827" w:type="dxa"/>
            <w:tcBorders>
              <w:top w:val="nil"/>
              <w:left w:val="nil"/>
              <w:bottom w:val="single" w:sz="8" w:space="0" w:color="808080"/>
              <w:right w:val="single" w:sz="8" w:space="0" w:color="808080"/>
            </w:tcBorders>
            <w:hideMark/>
          </w:tcPr>
          <w:p w14:paraId="4D56377A" w14:textId="27AC18C4" w:rsidR="00164837" w:rsidRPr="00B24B70" w:rsidRDefault="006607C9">
            <w:pPr>
              <w:keepNext/>
              <w:jc w:val="center"/>
              <w:rPr>
                <w:rFonts w:ascii="Arial" w:hAnsi="Arial" w:cs="Arial"/>
                <w:sz w:val="18"/>
                <w:szCs w:val="18"/>
              </w:rPr>
            </w:pPr>
            <w:r>
              <w:rPr>
                <w:rFonts w:ascii="Arial" w:hAnsi="Arial" w:cs="Arial"/>
                <w:sz w:val="18"/>
                <w:szCs w:val="18"/>
              </w:rPr>
              <w:t xml:space="preserve">For this parameter, there appears to be </w:t>
            </w:r>
            <w:r w:rsidRPr="00B24B70">
              <w:rPr>
                <w:rFonts w:ascii="Arial" w:hAnsi="Arial" w:cs="Arial"/>
                <w:sz w:val="18"/>
                <w:szCs w:val="18"/>
              </w:rPr>
              <w:t xml:space="preserve">no direct band dependency. There might though be a dependency to SCS, but for that a separate structure based on SCS should be used, as </w:t>
            </w:r>
            <w:proofErr w:type="spellStart"/>
            <w:r w:rsidRPr="00B24B70">
              <w:rPr>
                <w:rFonts w:ascii="Arial" w:hAnsi="Arial" w:cs="Arial"/>
                <w:bCs/>
                <w:i/>
                <w:iCs/>
                <w:sz w:val="18"/>
                <w:szCs w:val="18"/>
              </w:rPr>
              <w:t>supportedSubCarrierSpacing</w:t>
            </w:r>
            <w:proofErr w:type="spellEnd"/>
            <w:r w:rsidRPr="00B24B70">
              <w:rPr>
                <w:rFonts w:ascii="Arial" w:hAnsi="Arial" w:cs="Arial"/>
                <w:sz w:val="18"/>
                <w:szCs w:val="18"/>
              </w:rPr>
              <w:t xml:space="preserve"> is already p</w:t>
            </w:r>
            <w:r>
              <w:rPr>
                <w:rFonts w:ascii="Arial" w:hAnsi="Arial" w:cs="Arial"/>
                <w:sz w:val="18"/>
                <w:szCs w:val="18"/>
              </w:rPr>
              <w:t>er CC per</w:t>
            </w:r>
            <w:r w:rsidRPr="00B24B70">
              <w:rPr>
                <w:rFonts w:ascii="Arial" w:hAnsi="Arial" w:cs="Arial"/>
                <w:sz w:val="18"/>
                <w:szCs w:val="18"/>
              </w:rPr>
              <w:t xml:space="preserve"> BPC.</w:t>
            </w:r>
          </w:p>
        </w:tc>
      </w:tr>
      <w:tr w:rsidR="00164837" w:rsidRPr="00017231" w14:paraId="585A48A7" w14:textId="77777777" w:rsidTr="000B02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blHeader/>
        </w:trPr>
        <w:tc>
          <w:tcPr>
            <w:tcW w:w="5812"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1DA4A14A" w14:textId="77777777" w:rsidR="00164837" w:rsidRPr="00B24B70" w:rsidRDefault="00164837">
            <w:pPr>
              <w:keepNext/>
              <w:rPr>
                <w:rFonts w:ascii="Arial" w:hAnsi="Arial" w:cs="Arial"/>
                <w:bCs/>
                <w:i/>
                <w:iCs/>
                <w:sz w:val="18"/>
                <w:szCs w:val="18"/>
              </w:rPr>
            </w:pPr>
            <w:proofErr w:type="spellStart"/>
            <w:r w:rsidRPr="00B24B70">
              <w:rPr>
                <w:rFonts w:ascii="Arial" w:hAnsi="Arial" w:cs="Arial"/>
                <w:bCs/>
                <w:i/>
                <w:iCs/>
                <w:sz w:val="18"/>
                <w:szCs w:val="18"/>
              </w:rPr>
              <w:t>pdcchMonitoringAnyOccasions</w:t>
            </w:r>
            <w:proofErr w:type="spellEnd"/>
          </w:p>
          <w:p w14:paraId="4FCC62A2" w14:textId="77777777" w:rsidR="00164837" w:rsidRPr="00B24B70" w:rsidRDefault="00164837">
            <w:pPr>
              <w:keepNext/>
              <w:rPr>
                <w:rFonts w:ascii="Arial" w:hAnsi="Arial" w:cs="Arial"/>
                <w:bCs/>
                <w:i/>
                <w:iCs/>
                <w:sz w:val="18"/>
                <w:szCs w:val="18"/>
              </w:rPr>
            </w:pPr>
            <w:r w:rsidRPr="00B24B70">
              <w:rPr>
                <w:rFonts w:ascii="Arial" w:hAnsi="Arial" w:cs="Arial"/>
                <w:bCs/>
                <w:i/>
                <w:iCs/>
                <w:sz w:val="18"/>
                <w:szCs w:val="18"/>
              </w:rPr>
              <w:t xml:space="preserve">Indicates the supported PDCCH search space monitoring occasions. </w:t>
            </w:r>
            <w:proofErr w:type="spellStart"/>
            <w:r w:rsidRPr="00B24B70">
              <w:rPr>
                <w:rFonts w:ascii="Arial" w:hAnsi="Arial" w:cs="Arial"/>
                <w:bCs/>
                <w:i/>
                <w:iCs/>
                <w:sz w:val="18"/>
                <w:szCs w:val="18"/>
              </w:rPr>
              <w:t>withoutDCI</w:t>
            </w:r>
            <w:proofErr w:type="spellEnd"/>
            <w:r w:rsidRPr="00B24B70">
              <w:rPr>
                <w:rFonts w:ascii="Arial" w:hAnsi="Arial" w:cs="Arial"/>
                <w:bCs/>
                <w:i/>
                <w:iCs/>
                <w:sz w:val="18"/>
                <w:szCs w:val="18"/>
              </w:rPr>
              <w:t xml:space="preserve">-gap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w:t>
            </w:r>
            <w:bookmarkStart w:id="2" w:name="_GoBack"/>
            <w:bookmarkEnd w:id="2"/>
            <w:r w:rsidRPr="00B24B70">
              <w:rPr>
                <w:rFonts w:ascii="Arial" w:hAnsi="Arial" w:cs="Arial"/>
                <w:bCs/>
                <w:i/>
                <w:iCs/>
                <w:sz w:val="18"/>
                <w:szCs w:val="18"/>
              </w:rPr>
              <w:t xml:space="preserve">slot for 15 kHz, 30 kHz, 60kHz, and 120 kHz subcarrier spacing values respectively. </w:t>
            </w:r>
            <w:proofErr w:type="spellStart"/>
            <w:r w:rsidRPr="00B24B70">
              <w:rPr>
                <w:rFonts w:ascii="Arial" w:hAnsi="Arial" w:cs="Arial"/>
                <w:bCs/>
                <w:i/>
                <w:iCs/>
                <w:sz w:val="18"/>
                <w:szCs w:val="18"/>
              </w:rPr>
              <w:t>withDCI</w:t>
            </w:r>
            <w:proofErr w:type="spellEnd"/>
            <w:r w:rsidRPr="00B24B70">
              <w:rPr>
                <w:rFonts w:ascii="Arial" w:hAnsi="Arial" w:cs="Arial"/>
                <w:bCs/>
                <w:i/>
                <w:iCs/>
                <w:sz w:val="18"/>
                <w:szCs w:val="18"/>
              </w:rPr>
              <w:t>-gap indicates whether the UE supports PDCCH search space monitoring occasions in any symbol of the slot with minimum time separation between two consecutive transmissions of PDCCH scrambled with 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3827" w:type="dxa"/>
            <w:tcBorders>
              <w:top w:val="nil"/>
              <w:left w:val="nil"/>
              <w:bottom w:val="single" w:sz="8" w:space="0" w:color="808080"/>
              <w:right w:val="single" w:sz="8" w:space="0" w:color="808080"/>
            </w:tcBorders>
            <w:hideMark/>
          </w:tcPr>
          <w:p w14:paraId="7E172102" w14:textId="0BFCD7A0" w:rsidR="00164837" w:rsidRPr="00B24B70" w:rsidRDefault="002925E5">
            <w:pPr>
              <w:keepNext/>
              <w:jc w:val="center"/>
              <w:rPr>
                <w:rFonts w:ascii="Arial" w:hAnsi="Arial" w:cs="Arial"/>
                <w:sz w:val="18"/>
                <w:szCs w:val="18"/>
              </w:rPr>
            </w:pPr>
            <w:r>
              <w:rPr>
                <w:rFonts w:ascii="Arial" w:hAnsi="Arial" w:cs="Arial"/>
                <w:sz w:val="18"/>
                <w:szCs w:val="18"/>
              </w:rPr>
              <w:t>This is o</w:t>
            </w:r>
            <w:r w:rsidR="00164837" w:rsidRPr="00B24B70">
              <w:rPr>
                <w:rFonts w:ascii="Arial" w:hAnsi="Arial" w:cs="Arial"/>
                <w:sz w:val="18"/>
                <w:szCs w:val="18"/>
              </w:rPr>
              <w:t xml:space="preserve">nly baseband related so </w:t>
            </w:r>
            <w:r>
              <w:rPr>
                <w:rFonts w:ascii="Arial" w:hAnsi="Arial" w:cs="Arial"/>
                <w:sz w:val="18"/>
                <w:szCs w:val="18"/>
              </w:rPr>
              <w:t xml:space="preserve">could be </w:t>
            </w:r>
            <w:r w:rsidR="00AE49E1">
              <w:rPr>
                <w:rFonts w:ascii="Arial" w:hAnsi="Arial" w:cs="Arial"/>
                <w:sz w:val="18"/>
                <w:szCs w:val="18"/>
              </w:rPr>
              <w:t xml:space="preserve">per UE. </w:t>
            </w:r>
          </w:p>
        </w:tc>
      </w:tr>
      <w:tr w:rsidR="00164837" w:rsidRPr="00017231" w14:paraId="2AE62A64" w14:textId="77777777" w:rsidTr="000B02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blHeader/>
        </w:trPr>
        <w:tc>
          <w:tcPr>
            <w:tcW w:w="5812"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1AA2237C" w14:textId="77777777" w:rsidR="00164837" w:rsidRPr="00B24B70" w:rsidRDefault="00164837">
            <w:pPr>
              <w:keepNext/>
              <w:rPr>
                <w:rFonts w:ascii="Arial" w:hAnsi="Arial" w:cs="Arial"/>
                <w:bCs/>
                <w:i/>
                <w:iCs/>
                <w:sz w:val="18"/>
                <w:szCs w:val="18"/>
              </w:rPr>
            </w:pPr>
            <w:proofErr w:type="spellStart"/>
            <w:r w:rsidRPr="00B24B70">
              <w:rPr>
                <w:rFonts w:ascii="Arial" w:hAnsi="Arial" w:cs="Arial"/>
                <w:bCs/>
                <w:i/>
                <w:iCs/>
                <w:sz w:val="18"/>
                <w:szCs w:val="18"/>
              </w:rPr>
              <w:t>pdsch-DifferentTB-PerSlot</w:t>
            </w:r>
            <w:proofErr w:type="spellEnd"/>
          </w:p>
          <w:p w14:paraId="59380657" w14:textId="77777777" w:rsidR="00164837" w:rsidRPr="00B24B70" w:rsidRDefault="00164837">
            <w:pPr>
              <w:keepNext/>
              <w:rPr>
                <w:rFonts w:ascii="Arial" w:hAnsi="Arial" w:cs="Arial"/>
                <w:bCs/>
                <w:i/>
                <w:iCs/>
                <w:sz w:val="18"/>
                <w:szCs w:val="18"/>
              </w:rPr>
            </w:pPr>
            <w:r w:rsidRPr="00B24B70">
              <w:rPr>
                <w:rFonts w:ascii="Arial" w:hAnsi="Arial" w:cs="Arial"/>
                <w:bCs/>
                <w:i/>
                <w:iCs/>
                <w:sz w:val="18"/>
                <w:szCs w:val="18"/>
              </w:rPr>
              <w:t>Indicates whether the UE supports reception of up to two PDSCHs for different transport blocks with PDSCH scrambled using C-RNTI, TC-RNTI, or CS-RNTI within the same slot or whether the UE supports reception of up to seven PDSCHs for different transport blocks with PDSCH scrambled using C-RNTI or CS-RNTI within the same slot.</w:t>
            </w:r>
          </w:p>
        </w:tc>
        <w:tc>
          <w:tcPr>
            <w:tcW w:w="3827" w:type="dxa"/>
            <w:tcBorders>
              <w:top w:val="nil"/>
              <w:left w:val="nil"/>
              <w:bottom w:val="single" w:sz="8" w:space="0" w:color="808080"/>
              <w:right w:val="single" w:sz="8" w:space="0" w:color="808080"/>
            </w:tcBorders>
            <w:hideMark/>
          </w:tcPr>
          <w:p w14:paraId="0547B48D" w14:textId="79EE7B5D" w:rsidR="00164837" w:rsidRPr="00B24B70" w:rsidRDefault="001D77EF">
            <w:pPr>
              <w:keepNext/>
              <w:jc w:val="center"/>
              <w:rPr>
                <w:rFonts w:ascii="Arial" w:hAnsi="Arial" w:cs="Arial"/>
                <w:sz w:val="18"/>
                <w:szCs w:val="18"/>
              </w:rPr>
            </w:pPr>
            <w:r>
              <w:rPr>
                <w:rFonts w:ascii="Arial" w:hAnsi="Arial" w:cs="Arial"/>
                <w:sz w:val="18"/>
                <w:szCs w:val="18"/>
              </w:rPr>
              <w:t>This is o</w:t>
            </w:r>
            <w:r w:rsidRPr="00B24B70">
              <w:rPr>
                <w:rFonts w:ascii="Arial" w:hAnsi="Arial" w:cs="Arial"/>
                <w:sz w:val="18"/>
                <w:szCs w:val="18"/>
              </w:rPr>
              <w:t xml:space="preserve">nly baseband related so </w:t>
            </w:r>
            <w:r>
              <w:rPr>
                <w:rFonts w:ascii="Arial" w:hAnsi="Arial" w:cs="Arial"/>
                <w:sz w:val="18"/>
                <w:szCs w:val="18"/>
              </w:rPr>
              <w:t>could be per UE.</w:t>
            </w:r>
          </w:p>
        </w:tc>
      </w:tr>
      <w:tr w:rsidR="00164837" w:rsidRPr="00017231" w14:paraId="531B2FDD" w14:textId="77777777" w:rsidTr="000B02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blHeader/>
        </w:trPr>
        <w:tc>
          <w:tcPr>
            <w:tcW w:w="5812"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5AF4F566" w14:textId="77777777" w:rsidR="00164837" w:rsidRPr="00B24B70" w:rsidRDefault="00164837">
            <w:pPr>
              <w:keepNext/>
              <w:rPr>
                <w:rFonts w:ascii="Arial" w:hAnsi="Arial" w:cs="Arial"/>
                <w:bCs/>
                <w:i/>
                <w:iCs/>
                <w:sz w:val="18"/>
                <w:szCs w:val="18"/>
              </w:rPr>
            </w:pPr>
            <w:proofErr w:type="spellStart"/>
            <w:r w:rsidRPr="00B24B70">
              <w:rPr>
                <w:rFonts w:ascii="Arial" w:hAnsi="Arial" w:cs="Arial"/>
                <w:bCs/>
                <w:i/>
                <w:iCs/>
                <w:sz w:val="18"/>
                <w:szCs w:val="18"/>
              </w:rPr>
              <w:lastRenderedPageBreak/>
              <w:t>pusch-DifferentTB-PerSlot</w:t>
            </w:r>
            <w:proofErr w:type="spellEnd"/>
          </w:p>
          <w:p w14:paraId="0277374E" w14:textId="77777777" w:rsidR="00164837" w:rsidRPr="00B24B70" w:rsidRDefault="00164837">
            <w:pPr>
              <w:keepNext/>
              <w:rPr>
                <w:rFonts w:ascii="Arial" w:hAnsi="Arial" w:cs="Arial"/>
                <w:bCs/>
                <w:i/>
                <w:iCs/>
                <w:sz w:val="18"/>
                <w:szCs w:val="18"/>
              </w:rPr>
            </w:pPr>
            <w:r w:rsidRPr="00B24B70">
              <w:rPr>
                <w:rFonts w:ascii="Arial" w:hAnsi="Arial" w:cs="Arial"/>
                <w:bCs/>
                <w:i/>
                <w:iCs/>
                <w:sz w:val="18"/>
                <w:szCs w:val="18"/>
              </w:rPr>
              <w:t>Indicates whether the UE supports transmission of up to two PUSCHs or up to seven PUSCHs for different transport blocks within the same slot.</w:t>
            </w:r>
          </w:p>
        </w:tc>
        <w:tc>
          <w:tcPr>
            <w:tcW w:w="3827" w:type="dxa"/>
            <w:tcBorders>
              <w:top w:val="nil"/>
              <w:left w:val="nil"/>
              <w:bottom w:val="single" w:sz="8" w:space="0" w:color="808080"/>
              <w:right w:val="single" w:sz="8" w:space="0" w:color="808080"/>
            </w:tcBorders>
            <w:hideMark/>
          </w:tcPr>
          <w:p w14:paraId="2C910936" w14:textId="01442550" w:rsidR="00164837" w:rsidRPr="00B24B70" w:rsidRDefault="001D77EF">
            <w:pPr>
              <w:keepNext/>
              <w:jc w:val="center"/>
              <w:rPr>
                <w:rFonts w:ascii="Arial" w:hAnsi="Arial" w:cs="Arial"/>
                <w:sz w:val="18"/>
                <w:szCs w:val="18"/>
              </w:rPr>
            </w:pPr>
            <w:r>
              <w:rPr>
                <w:rFonts w:ascii="Arial" w:hAnsi="Arial" w:cs="Arial"/>
                <w:sz w:val="18"/>
                <w:szCs w:val="18"/>
              </w:rPr>
              <w:t>This is o</w:t>
            </w:r>
            <w:r w:rsidRPr="00B24B70">
              <w:rPr>
                <w:rFonts w:ascii="Arial" w:hAnsi="Arial" w:cs="Arial"/>
                <w:sz w:val="18"/>
                <w:szCs w:val="18"/>
              </w:rPr>
              <w:t xml:space="preserve">nly baseband related so </w:t>
            </w:r>
            <w:r>
              <w:rPr>
                <w:rFonts w:ascii="Arial" w:hAnsi="Arial" w:cs="Arial"/>
                <w:sz w:val="18"/>
                <w:szCs w:val="18"/>
              </w:rPr>
              <w:t>could be per UE.</w:t>
            </w:r>
          </w:p>
        </w:tc>
      </w:tr>
      <w:tr w:rsidR="00164837" w:rsidRPr="00017231" w14:paraId="65250E00" w14:textId="77777777" w:rsidTr="000B02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blHeader/>
        </w:trPr>
        <w:tc>
          <w:tcPr>
            <w:tcW w:w="5812"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5508038E" w14:textId="77777777" w:rsidR="00164837" w:rsidRPr="00B24B70" w:rsidRDefault="00164837">
            <w:pPr>
              <w:keepNext/>
              <w:rPr>
                <w:rFonts w:ascii="Arial" w:hAnsi="Arial" w:cs="Arial"/>
                <w:bCs/>
                <w:i/>
                <w:iCs/>
                <w:sz w:val="18"/>
                <w:szCs w:val="18"/>
              </w:rPr>
            </w:pPr>
            <w:proofErr w:type="spellStart"/>
            <w:r w:rsidRPr="00B24B70">
              <w:rPr>
                <w:rFonts w:ascii="Arial" w:hAnsi="Arial" w:cs="Arial"/>
                <w:bCs/>
                <w:i/>
                <w:iCs/>
                <w:sz w:val="18"/>
                <w:szCs w:val="18"/>
              </w:rPr>
              <w:t>scellWithoutSSB</w:t>
            </w:r>
            <w:proofErr w:type="spellEnd"/>
          </w:p>
          <w:p w14:paraId="2F7D495C" w14:textId="77777777" w:rsidR="00164837" w:rsidRPr="00B24B70" w:rsidRDefault="00164837">
            <w:pPr>
              <w:keepNext/>
              <w:rPr>
                <w:rFonts w:ascii="Arial" w:hAnsi="Arial" w:cs="Arial"/>
                <w:bCs/>
                <w:i/>
                <w:iCs/>
                <w:sz w:val="18"/>
                <w:szCs w:val="18"/>
              </w:rPr>
            </w:pPr>
            <w:r w:rsidRPr="00B24B70">
              <w:rPr>
                <w:rFonts w:ascii="Arial" w:hAnsi="Arial" w:cs="Arial"/>
                <w:bCs/>
                <w:i/>
                <w:iCs/>
                <w:sz w:val="18"/>
                <w:szCs w:val="18"/>
              </w:rPr>
              <w:t xml:space="preserve">Defines whether the UE supports configuration of </w:t>
            </w:r>
            <w:proofErr w:type="spellStart"/>
            <w:r w:rsidRPr="00B24B70">
              <w:rPr>
                <w:rFonts w:ascii="Arial" w:hAnsi="Arial" w:cs="Arial"/>
                <w:bCs/>
                <w:i/>
                <w:iCs/>
                <w:sz w:val="18"/>
                <w:szCs w:val="18"/>
              </w:rPr>
              <w:t>SCell</w:t>
            </w:r>
            <w:proofErr w:type="spellEnd"/>
            <w:r w:rsidRPr="00B24B70">
              <w:rPr>
                <w:rFonts w:ascii="Arial" w:hAnsi="Arial" w:cs="Arial"/>
                <w:bCs/>
                <w:i/>
                <w:iCs/>
                <w:sz w:val="18"/>
                <w:szCs w:val="18"/>
              </w:rPr>
              <w:t xml:space="preserve"> that does not transmit SS/PBCH block.</w:t>
            </w:r>
          </w:p>
        </w:tc>
        <w:tc>
          <w:tcPr>
            <w:tcW w:w="3827" w:type="dxa"/>
            <w:tcBorders>
              <w:top w:val="nil"/>
              <w:left w:val="nil"/>
              <w:bottom w:val="single" w:sz="8" w:space="0" w:color="808080"/>
              <w:right w:val="single" w:sz="8" w:space="0" w:color="808080"/>
            </w:tcBorders>
            <w:hideMark/>
          </w:tcPr>
          <w:p w14:paraId="295CB8AA" w14:textId="77777777" w:rsidR="00164837" w:rsidRPr="00B24B70" w:rsidRDefault="00164837">
            <w:pPr>
              <w:keepNext/>
              <w:jc w:val="center"/>
              <w:rPr>
                <w:rFonts w:ascii="Arial" w:hAnsi="Arial" w:cs="Arial"/>
                <w:sz w:val="18"/>
                <w:szCs w:val="18"/>
              </w:rPr>
            </w:pPr>
            <w:r w:rsidRPr="00B24B70">
              <w:rPr>
                <w:rFonts w:ascii="Arial" w:hAnsi="Arial" w:cs="Arial"/>
                <w:sz w:val="18"/>
                <w:szCs w:val="18"/>
              </w:rPr>
              <w:t>This should be per UE as there is no band dependency</w:t>
            </w:r>
          </w:p>
        </w:tc>
      </w:tr>
      <w:tr w:rsidR="00164837" w:rsidRPr="00017231" w14:paraId="7F0EB580" w14:textId="77777777" w:rsidTr="000B02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blHeader/>
        </w:trPr>
        <w:tc>
          <w:tcPr>
            <w:tcW w:w="5812"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5996F156" w14:textId="77777777" w:rsidR="00164837" w:rsidRPr="00B24B70" w:rsidRDefault="00164837">
            <w:pPr>
              <w:keepNext/>
              <w:rPr>
                <w:rFonts w:ascii="Arial" w:hAnsi="Arial" w:cs="Arial"/>
                <w:bCs/>
                <w:i/>
                <w:iCs/>
                <w:sz w:val="18"/>
                <w:szCs w:val="18"/>
              </w:rPr>
            </w:pPr>
            <w:proofErr w:type="spellStart"/>
            <w:r w:rsidRPr="00B24B70">
              <w:rPr>
                <w:rFonts w:ascii="Arial" w:hAnsi="Arial" w:cs="Arial"/>
                <w:bCs/>
                <w:i/>
                <w:iCs/>
                <w:sz w:val="18"/>
                <w:szCs w:val="18"/>
              </w:rPr>
              <w:t>searchSpaceSharingCA</w:t>
            </w:r>
            <w:proofErr w:type="spellEnd"/>
          </w:p>
          <w:p w14:paraId="0EB55A32" w14:textId="77777777" w:rsidR="00164837" w:rsidRPr="00B24B70" w:rsidRDefault="00164837">
            <w:pPr>
              <w:keepNext/>
              <w:rPr>
                <w:rFonts w:ascii="Arial" w:hAnsi="Arial" w:cs="Arial"/>
                <w:bCs/>
                <w:i/>
                <w:iCs/>
                <w:sz w:val="18"/>
                <w:szCs w:val="18"/>
              </w:rPr>
            </w:pPr>
            <w:r w:rsidRPr="00B24B70">
              <w:rPr>
                <w:rFonts w:ascii="Arial" w:hAnsi="Arial" w:cs="Arial"/>
                <w:bCs/>
                <w:i/>
                <w:iCs/>
                <w:sz w:val="18"/>
                <w:szCs w:val="18"/>
              </w:rPr>
              <w:t>Defines whether the UE supports DL PDCCH search space sharing and/or UL PDCCH search space sharing for carrier aggregation operation</w:t>
            </w:r>
          </w:p>
        </w:tc>
        <w:tc>
          <w:tcPr>
            <w:tcW w:w="3827" w:type="dxa"/>
            <w:tcBorders>
              <w:top w:val="nil"/>
              <w:left w:val="nil"/>
              <w:bottom w:val="single" w:sz="8" w:space="0" w:color="808080"/>
              <w:right w:val="single" w:sz="8" w:space="0" w:color="808080"/>
            </w:tcBorders>
            <w:hideMark/>
          </w:tcPr>
          <w:p w14:paraId="1AC12755" w14:textId="20958401" w:rsidR="00164837" w:rsidRPr="00B24B70" w:rsidRDefault="001354A8">
            <w:pPr>
              <w:keepNext/>
              <w:jc w:val="center"/>
              <w:rPr>
                <w:rFonts w:ascii="Arial" w:hAnsi="Arial" w:cs="Arial"/>
                <w:sz w:val="18"/>
                <w:szCs w:val="18"/>
              </w:rPr>
            </w:pPr>
            <w:r>
              <w:rPr>
                <w:rFonts w:ascii="Arial" w:hAnsi="Arial" w:cs="Arial"/>
                <w:sz w:val="18"/>
                <w:szCs w:val="18"/>
              </w:rPr>
              <w:t>This is o</w:t>
            </w:r>
            <w:r w:rsidRPr="00B24B70">
              <w:rPr>
                <w:rFonts w:ascii="Arial" w:hAnsi="Arial" w:cs="Arial"/>
                <w:sz w:val="18"/>
                <w:szCs w:val="18"/>
              </w:rPr>
              <w:t xml:space="preserve">nly baseband related so </w:t>
            </w:r>
            <w:r>
              <w:rPr>
                <w:rFonts w:ascii="Arial" w:hAnsi="Arial" w:cs="Arial"/>
                <w:sz w:val="18"/>
                <w:szCs w:val="18"/>
              </w:rPr>
              <w:t>could be per UE.</w:t>
            </w:r>
          </w:p>
        </w:tc>
      </w:tr>
      <w:tr w:rsidR="00164837" w:rsidRPr="00017231" w14:paraId="6C1C7144" w14:textId="77777777" w:rsidTr="000B02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blHeader/>
        </w:trPr>
        <w:tc>
          <w:tcPr>
            <w:tcW w:w="5812"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01717E1D" w14:textId="77777777" w:rsidR="00164837" w:rsidRPr="00B24B70" w:rsidRDefault="00164837">
            <w:pPr>
              <w:keepNext/>
              <w:rPr>
                <w:rFonts w:ascii="Arial" w:hAnsi="Arial" w:cs="Arial"/>
                <w:bCs/>
                <w:i/>
                <w:iCs/>
                <w:sz w:val="18"/>
                <w:szCs w:val="18"/>
              </w:rPr>
            </w:pPr>
            <w:proofErr w:type="spellStart"/>
            <w:r w:rsidRPr="00B24B70">
              <w:rPr>
                <w:rFonts w:ascii="Arial" w:hAnsi="Arial" w:cs="Arial"/>
                <w:bCs/>
                <w:i/>
                <w:iCs/>
                <w:sz w:val="18"/>
                <w:szCs w:val="18"/>
              </w:rPr>
              <w:t>srs</w:t>
            </w:r>
            <w:proofErr w:type="spellEnd"/>
            <w:r w:rsidRPr="00B24B70">
              <w:rPr>
                <w:rFonts w:ascii="Arial" w:hAnsi="Arial" w:cs="Arial"/>
                <w:bCs/>
                <w:i/>
                <w:iCs/>
                <w:sz w:val="18"/>
                <w:szCs w:val="18"/>
              </w:rPr>
              <w:t>-</w:t>
            </w:r>
            <w:proofErr w:type="spellStart"/>
            <w:r w:rsidRPr="00B24B70">
              <w:rPr>
                <w:rFonts w:ascii="Arial" w:hAnsi="Arial" w:cs="Arial"/>
                <w:bCs/>
                <w:i/>
                <w:iCs/>
                <w:sz w:val="18"/>
                <w:szCs w:val="18"/>
              </w:rPr>
              <w:t>AssocCSI</w:t>
            </w:r>
            <w:proofErr w:type="spellEnd"/>
            <w:r w:rsidRPr="00B24B70">
              <w:rPr>
                <w:rFonts w:ascii="Arial" w:hAnsi="Arial" w:cs="Arial"/>
                <w:bCs/>
                <w:i/>
                <w:iCs/>
                <w:sz w:val="18"/>
                <w:szCs w:val="18"/>
              </w:rPr>
              <w:t>-RS</w:t>
            </w:r>
          </w:p>
          <w:p w14:paraId="79FFC652" w14:textId="77777777" w:rsidR="00164837" w:rsidRPr="00B24B70" w:rsidRDefault="00164837">
            <w:pPr>
              <w:keepNext/>
              <w:rPr>
                <w:rFonts w:ascii="Arial" w:hAnsi="Arial" w:cs="Arial"/>
                <w:bCs/>
                <w:i/>
                <w:iCs/>
                <w:sz w:val="18"/>
                <w:szCs w:val="18"/>
              </w:rPr>
            </w:pPr>
            <w:r w:rsidRPr="00B24B70">
              <w:rPr>
                <w:rFonts w:ascii="Arial" w:hAnsi="Arial" w:cs="Arial"/>
                <w:bCs/>
                <w:i/>
                <w:iCs/>
                <w:sz w:val="18"/>
                <w:szCs w:val="18"/>
              </w:rPr>
              <w:t>Indicates whether UE supports calculation of the precoder for SRS transmission based on channel measurements using associated NZP CSI-RS resource as described in Section 6.1.1.2 of TS 38.214. UE supporting this feature shall also indicate support of non-codebook based PUSCH transmission</w:t>
            </w:r>
          </w:p>
        </w:tc>
        <w:tc>
          <w:tcPr>
            <w:tcW w:w="3827" w:type="dxa"/>
            <w:tcBorders>
              <w:top w:val="nil"/>
              <w:left w:val="nil"/>
              <w:bottom w:val="single" w:sz="8" w:space="0" w:color="808080"/>
              <w:right w:val="single" w:sz="8" w:space="0" w:color="808080"/>
            </w:tcBorders>
            <w:hideMark/>
          </w:tcPr>
          <w:p w14:paraId="0C0D0F9B" w14:textId="48C1F677" w:rsidR="00164837" w:rsidRPr="00B24B70" w:rsidRDefault="001354A8">
            <w:pPr>
              <w:keepNext/>
              <w:jc w:val="center"/>
              <w:rPr>
                <w:rFonts w:ascii="Arial" w:hAnsi="Arial" w:cs="Arial"/>
                <w:sz w:val="18"/>
                <w:szCs w:val="18"/>
              </w:rPr>
            </w:pPr>
            <w:r>
              <w:rPr>
                <w:rFonts w:ascii="Arial" w:hAnsi="Arial" w:cs="Arial"/>
                <w:sz w:val="18"/>
                <w:szCs w:val="18"/>
              </w:rPr>
              <w:t>This is o</w:t>
            </w:r>
            <w:r w:rsidRPr="00B24B70">
              <w:rPr>
                <w:rFonts w:ascii="Arial" w:hAnsi="Arial" w:cs="Arial"/>
                <w:sz w:val="18"/>
                <w:szCs w:val="18"/>
              </w:rPr>
              <w:t xml:space="preserve">nly baseband related so </w:t>
            </w:r>
            <w:r>
              <w:rPr>
                <w:rFonts w:ascii="Arial" w:hAnsi="Arial" w:cs="Arial"/>
                <w:sz w:val="18"/>
                <w:szCs w:val="18"/>
              </w:rPr>
              <w:t>could be per UE.</w:t>
            </w:r>
          </w:p>
        </w:tc>
      </w:tr>
      <w:tr w:rsidR="00164837" w:rsidRPr="00017231" w14:paraId="406D36AA" w14:textId="77777777" w:rsidTr="000B02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blHeader/>
        </w:trPr>
        <w:tc>
          <w:tcPr>
            <w:tcW w:w="5812"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1A32343E" w14:textId="77777777" w:rsidR="00164837" w:rsidRPr="00B24B70" w:rsidRDefault="00164837">
            <w:pPr>
              <w:keepNext/>
              <w:rPr>
                <w:rFonts w:ascii="Arial" w:hAnsi="Arial" w:cs="Arial"/>
                <w:bCs/>
                <w:i/>
                <w:iCs/>
                <w:sz w:val="18"/>
                <w:szCs w:val="18"/>
              </w:rPr>
            </w:pPr>
            <w:proofErr w:type="spellStart"/>
            <w:r w:rsidRPr="00B24B70">
              <w:rPr>
                <w:rFonts w:ascii="Arial" w:hAnsi="Arial" w:cs="Arial"/>
                <w:bCs/>
                <w:i/>
                <w:iCs/>
                <w:sz w:val="18"/>
                <w:szCs w:val="18"/>
              </w:rPr>
              <w:t>srs-TxSwitch</w:t>
            </w:r>
            <w:proofErr w:type="spellEnd"/>
          </w:p>
          <w:p w14:paraId="130AEFCA" w14:textId="77777777" w:rsidR="00164837" w:rsidRPr="00B24B70" w:rsidRDefault="00164837">
            <w:pPr>
              <w:keepNext/>
              <w:rPr>
                <w:rFonts w:ascii="Arial" w:hAnsi="Arial" w:cs="Arial"/>
                <w:bCs/>
                <w:i/>
                <w:iCs/>
                <w:sz w:val="18"/>
                <w:szCs w:val="18"/>
              </w:rPr>
            </w:pPr>
            <w:r w:rsidRPr="00B24B70">
              <w:rPr>
                <w:rFonts w:ascii="Arial" w:hAnsi="Arial" w:cs="Arial"/>
                <w:bCs/>
                <w:i/>
                <w:iCs/>
                <w:sz w:val="18"/>
                <w:szCs w:val="18"/>
              </w:rPr>
              <w:t>Indicates whether UE supports SRS antenna port switching as defined in Section 6.2.1.2 of TS 38.214.</w:t>
            </w:r>
          </w:p>
        </w:tc>
        <w:tc>
          <w:tcPr>
            <w:tcW w:w="3827" w:type="dxa"/>
            <w:tcBorders>
              <w:top w:val="nil"/>
              <w:left w:val="nil"/>
              <w:bottom w:val="single" w:sz="8" w:space="0" w:color="808080"/>
              <w:right w:val="single" w:sz="8" w:space="0" w:color="808080"/>
            </w:tcBorders>
            <w:hideMark/>
          </w:tcPr>
          <w:p w14:paraId="21E745CB" w14:textId="7B437F3D" w:rsidR="00164837" w:rsidRPr="00B24B70" w:rsidRDefault="001354A8">
            <w:pPr>
              <w:keepNext/>
              <w:jc w:val="center"/>
              <w:rPr>
                <w:rFonts w:ascii="Arial" w:hAnsi="Arial" w:cs="Arial"/>
                <w:sz w:val="18"/>
                <w:szCs w:val="18"/>
              </w:rPr>
            </w:pPr>
            <w:r>
              <w:rPr>
                <w:rFonts w:ascii="Arial" w:hAnsi="Arial" w:cs="Arial"/>
                <w:sz w:val="18"/>
                <w:szCs w:val="18"/>
              </w:rPr>
              <w:t>This is o</w:t>
            </w:r>
            <w:r w:rsidRPr="00B24B70">
              <w:rPr>
                <w:rFonts w:ascii="Arial" w:hAnsi="Arial" w:cs="Arial"/>
                <w:sz w:val="18"/>
                <w:szCs w:val="18"/>
              </w:rPr>
              <w:t xml:space="preserve">nly baseband related so </w:t>
            </w:r>
            <w:r>
              <w:rPr>
                <w:rFonts w:ascii="Arial" w:hAnsi="Arial" w:cs="Arial"/>
                <w:sz w:val="18"/>
                <w:szCs w:val="18"/>
              </w:rPr>
              <w:t>could be per UE.</w:t>
            </w:r>
          </w:p>
        </w:tc>
      </w:tr>
      <w:tr w:rsidR="00164837" w:rsidRPr="00017231" w14:paraId="186287B2" w14:textId="77777777" w:rsidTr="000B02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blHeader/>
        </w:trPr>
        <w:tc>
          <w:tcPr>
            <w:tcW w:w="5812"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06FA3ADE" w14:textId="77777777" w:rsidR="00164837" w:rsidRPr="00B24B70" w:rsidRDefault="00164837">
            <w:pPr>
              <w:keepNext/>
              <w:rPr>
                <w:rFonts w:ascii="Arial" w:hAnsi="Arial" w:cs="Arial"/>
                <w:bCs/>
                <w:i/>
                <w:iCs/>
                <w:sz w:val="18"/>
                <w:szCs w:val="18"/>
              </w:rPr>
            </w:pPr>
            <w:proofErr w:type="spellStart"/>
            <w:r w:rsidRPr="00B24B70">
              <w:rPr>
                <w:rFonts w:ascii="Arial" w:hAnsi="Arial" w:cs="Arial"/>
                <w:bCs/>
                <w:i/>
                <w:iCs/>
                <w:sz w:val="18"/>
                <w:szCs w:val="18"/>
              </w:rPr>
              <w:t>supportedSRS</w:t>
            </w:r>
            <w:proofErr w:type="spellEnd"/>
            <w:r w:rsidRPr="00B24B70">
              <w:rPr>
                <w:rFonts w:ascii="Arial" w:hAnsi="Arial" w:cs="Arial"/>
                <w:bCs/>
                <w:i/>
                <w:iCs/>
                <w:sz w:val="18"/>
                <w:szCs w:val="18"/>
              </w:rPr>
              <w:t>-Resources</w:t>
            </w:r>
          </w:p>
          <w:p w14:paraId="48B11523" w14:textId="77777777" w:rsidR="00164837" w:rsidRPr="00B24B70" w:rsidRDefault="00164837">
            <w:pPr>
              <w:keepNext/>
              <w:rPr>
                <w:rFonts w:ascii="Arial" w:hAnsi="Arial" w:cs="Arial"/>
                <w:bCs/>
                <w:i/>
                <w:iCs/>
                <w:sz w:val="18"/>
                <w:szCs w:val="18"/>
              </w:rPr>
            </w:pPr>
            <w:r w:rsidRPr="00B24B70">
              <w:rPr>
                <w:rFonts w:ascii="Arial" w:hAnsi="Arial" w:cs="Arial"/>
                <w:bCs/>
                <w:i/>
                <w:iCs/>
                <w:sz w:val="18"/>
                <w:szCs w:val="18"/>
              </w:rPr>
              <w:t xml:space="preserve">Indicates support of SRS resources. The capability </w:t>
            </w:r>
            <w:proofErr w:type="spellStart"/>
            <w:r w:rsidRPr="00B24B70">
              <w:rPr>
                <w:rFonts w:ascii="Arial" w:hAnsi="Arial" w:cs="Arial"/>
                <w:bCs/>
                <w:i/>
                <w:iCs/>
                <w:sz w:val="18"/>
                <w:szCs w:val="18"/>
              </w:rPr>
              <w:t>signalling</w:t>
            </w:r>
            <w:proofErr w:type="spellEnd"/>
            <w:r w:rsidRPr="00B24B70">
              <w:rPr>
                <w:rFonts w:ascii="Arial" w:hAnsi="Arial" w:cs="Arial"/>
                <w:bCs/>
                <w:i/>
                <w:iCs/>
                <w:sz w:val="18"/>
                <w:szCs w:val="18"/>
              </w:rPr>
              <w:t xml:space="preserve"> comprising indication of: </w:t>
            </w:r>
          </w:p>
          <w:p w14:paraId="4C84CC49" w14:textId="77777777" w:rsidR="00164837" w:rsidRPr="00B24B70" w:rsidRDefault="00164837" w:rsidP="00DB1B6C">
            <w:pPr>
              <w:keepNext/>
              <w:numPr>
                <w:ilvl w:val="0"/>
                <w:numId w:val="19"/>
              </w:numPr>
              <w:spacing w:after="0" w:line="240" w:lineRule="auto"/>
              <w:rPr>
                <w:rFonts w:ascii="Arial" w:hAnsi="Arial" w:cs="Arial"/>
                <w:bCs/>
                <w:i/>
                <w:iCs/>
                <w:sz w:val="18"/>
                <w:szCs w:val="18"/>
              </w:rPr>
            </w:pPr>
            <w:r w:rsidRPr="00B24B70">
              <w:rPr>
                <w:rFonts w:ascii="Arial" w:hAnsi="Arial" w:cs="Arial"/>
                <w:bCs/>
                <w:i/>
                <w:iCs/>
                <w:sz w:val="18"/>
                <w:szCs w:val="18"/>
              </w:rPr>
              <w:t>Supported maximum number of aperiodic SRS resources that can be configured for the UE per each BWP</w:t>
            </w:r>
          </w:p>
          <w:p w14:paraId="1D9DEDEE" w14:textId="77777777" w:rsidR="00164837" w:rsidRPr="00B24B70" w:rsidRDefault="00164837" w:rsidP="00DB1B6C">
            <w:pPr>
              <w:keepNext/>
              <w:numPr>
                <w:ilvl w:val="0"/>
                <w:numId w:val="19"/>
              </w:numPr>
              <w:spacing w:after="0" w:line="240" w:lineRule="auto"/>
              <w:rPr>
                <w:rFonts w:ascii="Arial" w:hAnsi="Arial" w:cs="Arial"/>
                <w:bCs/>
                <w:i/>
                <w:iCs/>
                <w:sz w:val="18"/>
                <w:szCs w:val="18"/>
              </w:rPr>
            </w:pPr>
            <w:r w:rsidRPr="00B24B70">
              <w:rPr>
                <w:rFonts w:ascii="Arial" w:hAnsi="Arial" w:cs="Arial"/>
                <w:bCs/>
                <w:i/>
                <w:iCs/>
                <w:sz w:val="18"/>
                <w:szCs w:val="18"/>
              </w:rPr>
              <w:t>Supported maximum number of aperiodic SRS resources per slot in the BWP</w:t>
            </w:r>
          </w:p>
          <w:p w14:paraId="4EBD7C08" w14:textId="77777777" w:rsidR="00164837" w:rsidRPr="00B24B70" w:rsidRDefault="00164837" w:rsidP="00DB1B6C">
            <w:pPr>
              <w:keepNext/>
              <w:numPr>
                <w:ilvl w:val="0"/>
                <w:numId w:val="19"/>
              </w:numPr>
              <w:spacing w:after="0" w:line="240" w:lineRule="auto"/>
              <w:rPr>
                <w:rFonts w:ascii="Arial" w:hAnsi="Arial" w:cs="Arial"/>
                <w:bCs/>
                <w:i/>
                <w:iCs/>
                <w:sz w:val="18"/>
                <w:szCs w:val="18"/>
              </w:rPr>
            </w:pPr>
            <w:r w:rsidRPr="00B24B70">
              <w:rPr>
                <w:rFonts w:ascii="Arial" w:hAnsi="Arial" w:cs="Arial"/>
                <w:bCs/>
                <w:i/>
                <w:iCs/>
                <w:sz w:val="18"/>
                <w:szCs w:val="18"/>
              </w:rPr>
              <w:t>Supported maximum number of periodic SRS resources per BWP</w:t>
            </w:r>
          </w:p>
          <w:p w14:paraId="564C1E10" w14:textId="77777777" w:rsidR="00164837" w:rsidRPr="00B24B70" w:rsidRDefault="00164837" w:rsidP="00DB1B6C">
            <w:pPr>
              <w:keepNext/>
              <w:numPr>
                <w:ilvl w:val="0"/>
                <w:numId w:val="19"/>
              </w:numPr>
              <w:spacing w:after="0" w:line="240" w:lineRule="auto"/>
              <w:rPr>
                <w:rFonts w:ascii="Arial" w:hAnsi="Arial" w:cs="Arial"/>
                <w:bCs/>
                <w:i/>
                <w:iCs/>
                <w:sz w:val="18"/>
                <w:szCs w:val="18"/>
              </w:rPr>
            </w:pPr>
            <w:r w:rsidRPr="00B24B70">
              <w:rPr>
                <w:rFonts w:ascii="Arial" w:hAnsi="Arial" w:cs="Arial"/>
                <w:bCs/>
                <w:i/>
                <w:iCs/>
                <w:sz w:val="18"/>
                <w:szCs w:val="18"/>
              </w:rPr>
              <w:t>Supported maximum number of periodic SRS resources per slot in the BWP</w:t>
            </w:r>
          </w:p>
          <w:p w14:paraId="412A3FE0" w14:textId="77777777" w:rsidR="00164837" w:rsidRPr="00B24B70" w:rsidRDefault="00164837" w:rsidP="00DB1B6C">
            <w:pPr>
              <w:keepNext/>
              <w:numPr>
                <w:ilvl w:val="0"/>
                <w:numId w:val="19"/>
              </w:numPr>
              <w:spacing w:after="0" w:line="240" w:lineRule="auto"/>
              <w:rPr>
                <w:rFonts w:ascii="Arial" w:hAnsi="Arial" w:cs="Arial"/>
                <w:bCs/>
                <w:i/>
                <w:iCs/>
                <w:sz w:val="18"/>
                <w:szCs w:val="18"/>
              </w:rPr>
            </w:pPr>
            <w:r w:rsidRPr="00B24B70">
              <w:rPr>
                <w:rFonts w:ascii="Arial" w:hAnsi="Arial" w:cs="Arial"/>
                <w:bCs/>
                <w:i/>
                <w:iCs/>
                <w:sz w:val="18"/>
                <w:szCs w:val="18"/>
              </w:rPr>
              <w:t>Supported maximum number of semi-persistent SRS resources that can be configured for the UE per each BWP</w:t>
            </w:r>
          </w:p>
          <w:p w14:paraId="0CE15C14" w14:textId="77777777" w:rsidR="00164837" w:rsidRPr="00B24B70" w:rsidRDefault="00164837" w:rsidP="00DB1B6C">
            <w:pPr>
              <w:keepNext/>
              <w:numPr>
                <w:ilvl w:val="0"/>
                <w:numId w:val="19"/>
              </w:numPr>
              <w:spacing w:after="0" w:line="240" w:lineRule="auto"/>
              <w:rPr>
                <w:rFonts w:ascii="Arial" w:hAnsi="Arial" w:cs="Arial"/>
                <w:bCs/>
                <w:i/>
                <w:iCs/>
                <w:sz w:val="18"/>
                <w:szCs w:val="18"/>
              </w:rPr>
            </w:pPr>
            <w:r w:rsidRPr="00B24B70">
              <w:rPr>
                <w:rFonts w:ascii="Arial" w:hAnsi="Arial" w:cs="Arial"/>
                <w:bCs/>
                <w:i/>
                <w:iCs/>
                <w:sz w:val="18"/>
                <w:szCs w:val="18"/>
              </w:rPr>
              <w:t>Supported maximum number of semi-persistent SRS resources per slot in the BWP</w:t>
            </w:r>
          </w:p>
          <w:p w14:paraId="3C962DBA" w14:textId="77777777" w:rsidR="00164837" w:rsidRPr="00B24B70" w:rsidRDefault="00164837" w:rsidP="00DB1B6C">
            <w:pPr>
              <w:keepNext/>
              <w:numPr>
                <w:ilvl w:val="0"/>
                <w:numId w:val="19"/>
              </w:numPr>
              <w:spacing w:after="0" w:line="240" w:lineRule="auto"/>
              <w:rPr>
                <w:rFonts w:ascii="Arial" w:hAnsi="Arial" w:cs="Arial"/>
                <w:bCs/>
                <w:i/>
                <w:iCs/>
                <w:sz w:val="18"/>
                <w:szCs w:val="18"/>
              </w:rPr>
            </w:pPr>
            <w:r w:rsidRPr="00B24B70">
              <w:rPr>
                <w:rFonts w:ascii="Arial" w:hAnsi="Arial" w:cs="Arial"/>
                <w:bCs/>
                <w:i/>
                <w:iCs/>
                <w:sz w:val="18"/>
                <w:szCs w:val="18"/>
              </w:rPr>
              <w:t>Supported maximum number of SRS antenna port per each SRS resource</w:t>
            </w:r>
          </w:p>
        </w:tc>
        <w:tc>
          <w:tcPr>
            <w:tcW w:w="3827" w:type="dxa"/>
            <w:tcBorders>
              <w:top w:val="nil"/>
              <w:left w:val="nil"/>
              <w:bottom w:val="single" w:sz="8" w:space="0" w:color="808080"/>
              <w:right w:val="single" w:sz="8" w:space="0" w:color="808080"/>
            </w:tcBorders>
            <w:hideMark/>
          </w:tcPr>
          <w:p w14:paraId="65F23830" w14:textId="77777777" w:rsidR="00164837" w:rsidRPr="00B24B70" w:rsidRDefault="00164837">
            <w:pPr>
              <w:keepNext/>
              <w:jc w:val="center"/>
              <w:rPr>
                <w:rFonts w:ascii="Arial" w:hAnsi="Arial" w:cs="Arial"/>
                <w:sz w:val="18"/>
                <w:szCs w:val="18"/>
              </w:rPr>
            </w:pPr>
            <w:r w:rsidRPr="00B24B70">
              <w:rPr>
                <w:rFonts w:ascii="Arial" w:hAnsi="Arial" w:cs="Arial"/>
                <w:sz w:val="18"/>
                <w:szCs w:val="18"/>
              </w:rPr>
              <w:t>This should be per UE as there is no band dependency</w:t>
            </w:r>
          </w:p>
        </w:tc>
      </w:tr>
      <w:tr w:rsidR="00164837" w:rsidRPr="00017231" w14:paraId="43CB7E57" w14:textId="77777777" w:rsidTr="000B02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blHeader/>
        </w:trPr>
        <w:tc>
          <w:tcPr>
            <w:tcW w:w="5812"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2D7AAB35" w14:textId="77777777" w:rsidR="00164837" w:rsidRPr="00B24B70" w:rsidRDefault="00164837">
            <w:pPr>
              <w:keepNext/>
              <w:rPr>
                <w:rFonts w:ascii="Arial" w:hAnsi="Arial" w:cs="Arial"/>
                <w:bCs/>
                <w:i/>
                <w:iCs/>
                <w:sz w:val="18"/>
                <w:szCs w:val="18"/>
              </w:rPr>
            </w:pPr>
            <w:proofErr w:type="spellStart"/>
            <w:r w:rsidRPr="00B24B70">
              <w:rPr>
                <w:rFonts w:ascii="Arial" w:hAnsi="Arial" w:cs="Arial"/>
                <w:bCs/>
                <w:i/>
                <w:iCs/>
                <w:sz w:val="18"/>
                <w:szCs w:val="18"/>
              </w:rPr>
              <w:t>timeDurationForQCL</w:t>
            </w:r>
            <w:proofErr w:type="spellEnd"/>
          </w:p>
          <w:p w14:paraId="5606E140" w14:textId="77777777" w:rsidR="00164837" w:rsidRPr="00B24B70" w:rsidRDefault="00164837">
            <w:pPr>
              <w:keepNext/>
              <w:rPr>
                <w:rFonts w:ascii="Arial" w:hAnsi="Arial" w:cs="Arial"/>
                <w:bCs/>
                <w:i/>
                <w:iCs/>
                <w:sz w:val="18"/>
                <w:szCs w:val="18"/>
              </w:rPr>
            </w:pPr>
            <w:r w:rsidRPr="00B24B70">
              <w:rPr>
                <w:rFonts w:ascii="Arial" w:hAnsi="Arial" w:cs="Arial"/>
                <w:bCs/>
                <w:i/>
                <w:iCs/>
                <w:sz w:val="18"/>
                <w:szCs w:val="18"/>
              </w:rPr>
              <w:t>Defines minimum number of OFDM symbols required by the UE to perform PDCCH reception and applying spatial QCL information received in DCI for PDSCH processing as described in TS 38.214 Section 5.1.5. UE shall indicate one value of the minimum number of OFDM symbols per each subcarrier spacing of 60kHz and 120kHz.</w:t>
            </w:r>
          </w:p>
        </w:tc>
        <w:tc>
          <w:tcPr>
            <w:tcW w:w="3827" w:type="dxa"/>
            <w:tcBorders>
              <w:top w:val="nil"/>
              <w:left w:val="nil"/>
              <w:bottom w:val="single" w:sz="8" w:space="0" w:color="808080"/>
              <w:right w:val="single" w:sz="8" w:space="0" w:color="808080"/>
            </w:tcBorders>
            <w:hideMark/>
          </w:tcPr>
          <w:p w14:paraId="339DB23C" w14:textId="53588AED" w:rsidR="00164837" w:rsidRPr="00B24B70" w:rsidRDefault="00772FB2">
            <w:pPr>
              <w:keepNext/>
              <w:jc w:val="center"/>
              <w:rPr>
                <w:rFonts w:ascii="Arial" w:hAnsi="Arial" w:cs="Arial"/>
                <w:sz w:val="18"/>
                <w:szCs w:val="18"/>
              </w:rPr>
            </w:pPr>
            <w:r>
              <w:rPr>
                <w:rFonts w:ascii="Arial" w:hAnsi="Arial" w:cs="Arial"/>
                <w:sz w:val="18"/>
                <w:szCs w:val="18"/>
              </w:rPr>
              <w:t xml:space="preserve">This should be per </w:t>
            </w:r>
            <w:r w:rsidR="00164837" w:rsidRPr="00B24B70">
              <w:rPr>
                <w:rFonts w:ascii="Arial" w:hAnsi="Arial" w:cs="Arial"/>
                <w:sz w:val="18"/>
                <w:szCs w:val="18"/>
              </w:rPr>
              <w:t>UE</w:t>
            </w:r>
            <w:r>
              <w:rPr>
                <w:rFonts w:ascii="Arial" w:hAnsi="Arial" w:cs="Arial"/>
                <w:sz w:val="18"/>
                <w:szCs w:val="18"/>
              </w:rPr>
              <w:t xml:space="preserve"> as there is no direct band dependency</w:t>
            </w:r>
            <w:r w:rsidR="00164837" w:rsidRPr="00B24B70">
              <w:rPr>
                <w:rFonts w:ascii="Arial" w:hAnsi="Arial" w:cs="Arial"/>
                <w:sz w:val="18"/>
                <w:szCs w:val="18"/>
              </w:rPr>
              <w:t xml:space="preserve">. </w:t>
            </w:r>
            <w:r>
              <w:rPr>
                <w:rFonts w:ascii="Arial" w:hAnsi="Arial" w:cs="Arial"/>
                <w:sz w:val="18"/>
                <w:szCs w:val="18"/>
              </w:rPr>
              <w:t xml:space="preserve">There could be one </w:t>
            </w:r>
            <w:r w:rsidR="00164837" w:rsidRPr="00B24B70">
              <w:rPr>
                <w:rFonts w:ascii="Arial" w:hAnsi="Arial" w:cs="Arial"/>
                <w:sz w:val="18"/>
                <w:szCs w:val="18"/>
              </w:rPr>
              <w:t>value for each SCS</w:t>
            </w:r>
            <w:r>
              <w:rPr>
                <w:rFonts w:ascii="Arial" w:hAnsi="Arial" w:cs="Arial"/>
                <w:sz w:val="18"/>
                <w:szCs w:val="18"/>
              </w:rPr>
              <w:t>.</w:t>
            </w:r>
          </w:p>
        </w:tc>
      </w:tr>
      <w:tr w:rsidR="00E61660" w:rsidRPr="00017231" w14:paraId="2D8297BD" w14:textId="77777777" w:rsidTr="000B02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blHeader/>
        </w:trPr>
        <w:tc>
          <w:tcPr>
            <w:tcW w:w="5812"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70BAA193" w14:textId="77777777" w:rsidR="00E61660" w:rsidRPr="00B24B70" w:rsidRDefault="00E61660" w:rsidP="00E61660">
            <w:pPr>
              <w:keepNext/>
              <w:rPr>
                <w:rFonts w:ascii="Arial" w:hAnsi="Arial" w:cs="Arial"/>
                <w:bCs/>
                <w:i/>
                <w:iCs/>
                <w:sz w:val="18"/>
                <w:szCs w:val="18"/>
              </w:rPr>
            </w:pPr>
            <w:proofErr w:type="spellStart"/>
            <w:r w:rsidRPr="00B24B70">
              <w:rPr>
                <w:rFonts w:ascii="Arial" w:hAnsi="Arial" w:cs="Arial"/>
                <w:bCs/>
                <w:i/>
                <w:iCs/>
                <w:sz w:val="18"/>
                <w:szCs w:val="18"/>
              </w:rPr>
              <w:t>twoPUCCH</w:t>
            </w:r>
            <w:proofErr w:type="spellEnd"/>
            <w:r w:rsidRPr="00B24B70">
              <w:rPr>
                <w:rFonts w:ascii="Arial" w:hAnsi="Arial" w:cs="Arial"/>
                <w:bCs/>
                <w:i/>
                <w:iCs/>
                <w:sz w:val="18"/>
                <w:szCs w:val="18"/>
              </w:rPr>
              <w:t>-Group</w:t>
            </w:r>
          </w:p>
          <w:p w14:paraId="42D579AA" w14:textId="77777777" w:rsidR="00E61660" w:rsidRPr="00B24B70" w:rsidRDefault="00E61660" w:rsidP="00E61660">
            <w:pPr>
              <w:keepNext/>
              <w:rPr>
                <w:rFonts w:ascii="Arial" w:hAnsi="Arial" w:cs="Arial"/>
                <w:bCs/>
                <w:i/>
                <w:iCs/>
                <w:sz w:val="18"/>
                <w:szCs w:val="18"/>
              </w:rPr>
            </w:pPr>
            <w:r w:rsidRPr="00B24B70">
              <w:rPr>
                <w:rFonts w:ascii="Arial" w:hAnsi="Arial" w:cs="Arial"/>
                <w:bCs/>
                <w:i/>
                <w:iCs/>
                <w:sz w:val="18"/>
                <w:szCs w:val="18"/>
              </w:rPr>
              <w:t>Indicates whether two PUCCH group in CA with a same numerology across CCs for data and control channel [at a given time] is supported by the UE.</w:t>
            </w:r>
          </w:p>
        </w:tc>
        <w:tc>
          <w:tcPr>
            <w:tcW w:w="3827" w:type="dxa"/>
            <w:tcBorders>
              <w:top w:val="nil"/>
              <w:left w:val="nil"/>
              <w:bottom w:val="single" w:sz="8" w:space="0" w:color="808080"/>
              <w:right w:val="single" w:sz="8" w:space="0" w:color="808080"/>
            </w:tcBorders>
            <w:hideMark/>
          </w:tcPr>
          <w:p w14:paraId="43123B88" w14:textId="768B7834" w:rsidR="00E61660" w:rsidRPr="00B24B70" w:rsidRDefault="00E61660" w:rsidP="00E61660">
            <w:pPr>
              <w:keepNext/>
              <w:jc w:val="center"/>
              <w:rPr>
                <w:rFonts w:ascii="Arial" w:hAnsi="Arial" w:cs="Arial"/>
                <w:sz w:val="18"/>
                <w:szCs w:val="18"/>
              </w:rPr>
            </w:pPr>
            <w:r>
              <w:rPr>
                <w:rFonts w:ascii="Arial" w:hAnsi="Arial" w:cs="Arial"/>
                <w:sz w:val="18"/>
                <w:szCs w:val="18"/>
              </w:rPr>
              <w:t>This is o</w:t>
            </w:r>
            <w:r w:rsidRPr="00B24B70">
              <w:rPr>
                <w:rFonts w:ascii="Arial" w:hAnsi="Arial" w:cs="Arial"/>
                <w:sz w:val="18"/>
                <w:szCs w:val="18"/>
              </w:rPr>
              <w:t xml:space="preserve">nly baseband related so </w:t>
            </w:r>
            <w:r>
              <w:rPr>
                <w:rFonts w:ascii="Arial" w:hAnsi="Arial" w:cs="Arial"/>
                <w:sz w:val="18"/>
                <w:szCs w:val="18"/>
              </w:rPr>
              <w:t>could be per UE.</w:t>
            </w:r>
          </w:p>
        </w:tc>
      </w:tr>
      <w:tr w:rsidR="00E61660" w:rsidRPr="00017231" w14:paraId="1C2245FC" w14:textId="77777777" w:rsidTr="000B02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blHeader/>
        </w:trPr>
        <w:tc>
          <w:tcPr>
            <w:tcW w:w="5812"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06040482" w14:textId="77777777" w:rsidR="00E61660" w:rsidRPr="00B24B70" w:rsidRDefault="00E61660" w:rsidP="00E61660">
            <w:pPr>
              <w:keepNext/>
              <w:rPr>
                <w:rFonts w:ascii="Arial" w:hAnsi="Arial" w:cs="Arial"/>
                <w:bCs/>
                <w:i/>
                <w:iCs/>
                <w:sz w:val="18"/>
                <w:szCs w:val="18"/>
              </w:rPr>
            </w:pPr>
            <w:r w:rsidRPr="00B24B70">
              <w:rPr>
                <w:rFonts w:ascii="Arial" w:hAnsi="Arial" w:cs="Arial"/>
                <w:bCs/>
                <w:i/>
                <w:iCs/>
                <w:sz w:val="18"/>
                <w:szCs w:val="18"/>
              </w:rPr>
              <w:lastRenderedPageBreak/>
              <w:t>type1-3-CSS</w:t>
            </w:r>
          </w:p>
          <w:p w14:paraId="632D9058" w14:textId="77777777" w:rsidR="00E61660" w:rsidRPr="00B24B70" w:rsidRDefault="00E61660" w:rsidP="00E61660">
            <w:pPr>
              <w:keepNext/>
              <w:rPr>
                <w:rFonts w:ascii="Arial" w:hAnsi="Arial" w:cs="Arial"/>
                <w:bCs/>
                <w:i/>
                <w:iCs/>
                <w:sz w:val="18"/>
                <w:szCs w:val="18"/>
              </w:rPr>
            </w:pPr>
            <w:r w:rsidRPr="00B24B70">
              <w:rPr>
                <w:rFonts w:ascii="Arial" w:hAnsi="Arial" w:cs="Arial"/>
                <w:bCs/>
                <w:i/>
                <w:iCs/>
                <w:sz w:val="18"/>
                <w:szCs w:val="18"/>
              </w:rPr>
              <w:t xml:space="preserve">Defines whether the UE </w:t>
            </w:r>
            <w:proofErr w:type="gramStart"/>
            <w:r w:rsidRPr="00B24B70">
              <w:rPr>
                <w:rFonts w:ascii="Arial" w:hAnsi="Arial" w:cs="Arial"/>
                <w:bCs/>
                <w:i/>
                <w:iCs/>
                <w:sz w:val="18"/>
                <w:szCs w:val="18"/>
              </w:rPr>
              <w:t>is able to</w:t>
            </w:r>
            <w:proofErr w:type="gramEnd"/>
            <w:r w:rsidRPr="00B24B70">
              <w:rPr>
                <w:rFonts w:ascii="Arial" w:hAnsi="Arial" w:cs="Arial"/>
                <w:bCs/>
                <w:i/>
                <w:iCs/>
                <w:sz w:val="18"/>
                <w:szCs w:val="18"/>
              </w:rPr>
              <w:t xml:space="preserve"> receive PDCCH in a Type1-PDCCH common search space configured by dedicated RRC signaling, or in a Type3-PDCCH common search space or in a UE-specific search space, with an associated CORESET duration of 3 symbols in FR2.</w:t>
            </w:r>
          </w:p>
        </w:tc>
        <w:tc>
          <w:tcPr>
            <w:tcW w:w="3827" w:type="dxa"/>
            <w:tcBorders>
              <w:top w:val="nil"/>
              <w:left w:val="nil"/>
              <w:bottom w:val="single" w:sz="8" w:space="0" w:color="808080"/>
              <w:right w:val="single" w:sz="8" w:space="0" w:color="808080"/>
            </w:tcBorders>
            <w:hideMark/>
          </w:tcPr>
          <w:p w14:paraId="3291BD92" w14:textId="73840806" w:rsidR="00E61660" w:rsidRPr="00B24B70" w:rsidRDefault="00E61660" w:rsidP="00E61660">
            <w:pPr>
              <w:keepNext/>
              <w:jc w:val="center"/>
              <w:rPr>
                <w:rFonts w:ascii="Arial" w:hAnsi="Arial" w:cs="Arial"/>
                <w:sz w:val="18"/>
                <w:szCs w:val="18"/>
              </w:rPr>
            </w:pPr>
            <w:r>
              <w:rPr>
                <w:rFonts w:ascii="Arial" w:hAnsi="Arial" w:cs="Arial"/>
                <w:sz w:val="18"/>
                <w:szCs w:val="18"/>
              </w:rPr>
              <w:t>This is o</w:t>
            </w:r>
            <w:r w:rsidRPr="00B24B70">
              <w:rPr>
                <w:rFonts w:ascii="Arial" w:hAnsi="Arial" w:cs="Arial"/>
                <w:sz w:val="18"/>
                <w:szCs w:val="18"/>
              </w:rPr>
              <w:t xml:space="preserve">nly baseband related so </w:t>
            </w:r>
            <w:r>
              <w:rPr>
                <w:rFonts w:ascii="Arial" w:hAnsi="Arial" w:cs="Arial"/>
                <w:sz w:val="18"/>
                <w:szCs w:val="18"/>
              </w:rPr>
              <w:t>could be per UE.</w:t>
            </w:r>
          </w:p>
        </w:tc>
      </w:tr>
      <w:tr w:rsidR="00E61660" w:rsidRPr="00017231" w14:paraId="23604399" w14:textId="77777777" w:rsidTr="000B02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blHeader/>
        </w:trPr>
        <w:tc>
          <w:tcPr>
            <w:tcW w:w="5812"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69E39402" w14:textId="77777777" w:rsidR="00E61660" w:rsidRPr="00B24B70" w:rsidRDefault="00E61660" w:rsidP="00E61660">
            <w:pPr>
              <w:keepNext/>
              <w:rPr>
                <w:rFonts w:ascii="Arial" w:hAnsi="Arial" w:cs="Arial"/>
                <w:bCs/>
                <w:i/>
                <w:iCs/>
                <w:sz w:val="18"/>
                <w:szCs w:val="18"/>
              </w:rPr>
            </w:pPr>
            <w:proofErr w:type="spellStart"/>
            <w:r w:rsidRPr="00B24B70">
              <w:rPr>
                <w:rFonts w:ascii="Arial" w:hAnsi="Arial" w:cs="Arial"/>
                <w:bCs/>
                <w:i/>
                <w:iCs/>
                <w:sz w:val="18"/>
                <w:szCs w:val="18"/>
              </w:rPr>
              <w:t>ue</w:t>
            </w:r>
            <w:proofErr w:type="spellEnd"/>
            <w:r w:rsidRPr="00B24B70">
              <w:rPr>
                <w:rFonts w:ascii="Arial" w:hAnsi="Arial" w:cs="Arial"/>
                <w:bCs/>
                <w:i/>
                <w:iCs/>
                <w:sz w:val="18"/>
                <w:szCs w:val="18"/>
              </w:rPr>
              <w:t>-</w:t>
            </w:r>
            <w:proofErr w:type="spellStart"/>
            <w:r w:rsidRPr="00B24B70">
              <w:rPr>
                <w:rFonts w:ascii="Arial" w:hAnsi="Arial" w:cs="Arial"/>
                <w:bCs/>
                <w:i/>
                <w:iCs/>
                <w:sz w:val="18"/>
                <w:szCs w:val="18"/>
              </w:rPr>
              <w:t>SpecificUL</w:t>
            </w:r>
            <w:proofErr w:type="spellEnd"/>
            <w:r w:rsidRPr="00B24B70">
              <w:rPr>
                <w:rFonts w:ascii="Arial" w:hAnsi="Arial" w:cs="Arial"/>
                <w:bCs/>
                <w:i/>
                <w:iCs/>
                <w:sz w:val="18"/>
                <w:szCs w:val="18"/>
              </w:rPr>
              <w:t>-DL-Assignment</w:t>
            </w:r>
          </w:p>
          <w:p w14:paraId="5AB20B28" w14:textId="77777777" w:rsidR="00E61660" w:rsidRPr="00B24B70" w:rsidRDefault="00E61660" w:rsidP="00E61660">
            <w:pPr>
              <w:keepNext/>
              <w:rPr>
                <w:rFonts w:ascii="Arial" w:hAnsi="Arial" w:cs="Arial"/>
                <w:bCs/>
                <w:i/>
                <w:iCs/>
                <w:sz w:val="18"/>
                <w:szCs w:val="18"/>
              </w:rPr>
            </w:pPr>
            <w:r w:rsidRPr="00B24B70">
              <w:rPr>
                <w:rFonts w:ascii="Arial" w:hAnsi="Arial" w:cs="Arial"/>
                <w:bCs/>
                <w:i/>
                <w:iCs/>
                <w:sz w:val="18"/>
                <w:szCs w:val="18"/>
              </w:rPr>
              <w:t>Indicates whether the UE supports dynamic determination of UL and DL link direction and slot format based on Layer 1 scheduling DCI and higher layer configured parameter UL-DL-configuration-dedicated as specified in TS 38.213.</w:t>
            </w:r>
          </w:p>
        </w:tc>
        <w:tc>
          <w:tcPr>
            <w:tcW w:w="3827" w:type="dxa"/>
            <w:tcBorders>
              <w:top w:val="nil"/>
              <w:left w:val="nil"/>
              <w:bottom w:val="single" w:sz="8" w:space="0" w:color="808080"/>
              <w:right w:val="single" w:sz="8" w:space="0" w:color="808080"/>
            </w:tcBorders>
            <w:hideMark/>
          </w:tcPr>
          <w:p w14:paraId="41A6498B" w14:textId="3238B2CD" w:rsidR="00E61660" w:rsidRPr="00B24B70" w:rsidRDefault="00E61660" w:rsidP="00E61660">
            <w:pPr>
              <w:keepNext/>
              <w:jc w:val="center"/>
              <w:rPr>
                <w:rFonts w:ascii="Arial" w:hAnsi="Arial" w:cs="Arial"/>
                <w:sz w:val="18"/>
                <w:szCs w:val="18"/>
              </w:rPr>
            </w:pPr>
            <w:r>
              <w:rPr>
                <w:rFonts w:ascii="Arial" w:hAnsi="Arial" w:cs="Arial"/>
                <w:sz w:val="18"/>
                <w:szCs w:val="18"/>
              </w:rPr>
              <w:t>This is o</w:t>
            </w:r>
            <w:r w:rsidRPr="00B24B70">
              <w:rPr>
                <w:rFonts w:ascii="Arial" w:hAnsi="Arial" w:cs="Arial"/>
                <w:sz w:val="18"/>
                <w:szCs w:val="18"/>
              </w:rPr>
              <w:t xml:space="preserve">nly baseband related so </w:t>
            </w:r>
            <w:r>
              <w:rPr>
                <w:rFonts w:ascii="Arial" w:hAnsi="Arial" w:cs="Arial"/>
                <w:sz w:val="18"/>
                <w:szCs w:val="18"/>
              </w:rPr>
              <w:t>could be per UE.</w:t>
            </w:r>
          </w:p>
        </w:tc>
      </w:tr>
    </w:tbl>
    <w:p w14:paraId="34B06645" w14:textId="23AB37A9" w:rsidR="00DB1B6C" w:rsidRDefault="00DB1B6C" w:rsidP="00DB1B6C">
      <w:pPr>
        <w:rPr>
          <w:lang w:val="en-GB" w:eastAsia="zh-CN"/>
        </w:rPr>
      </w:pPr>
    </w:p>
    <w:p w14:paraId="7A831400" w14:textId="1AA253D3" w:rsidR="00DB1B6C" w:rsidRPr="004956FC" w:rsidRDefault="00ED5DE2" w:rsidP="00DB1B6C">
      <w:pPr>
        <w:rPr>
          <w:lang w:val="fi-FI" w:eastAsia="zh-CN"/>
        </w:rPr>
      </w:pPr>
      <w:r>
        <w:rPr>
          <w:lang w:val="en-GB" w:eastAsia="zh-CN"/>
        </w:rPr>
        <w:t>As mentioned in the introduction, at point of writing, the discussion on the BPC structure</w:t>
      </w:r>
      <w:r w:rsidR="007E28F3">
        <w:rPr>
          <w:lang w:val="en-GB" w:eastAsia="zh-CN"/>
        </w:rPr>
        <w:t xml:space="preserve"> </w:t>
      </w:r>
      <w:r>
        <w:rPr>
          <w:lang w:val="en-GB" w:eastAsia="zh-CN"/>
        </w:rPr>
        <w:t>is still not concluded</w:t>
      </w:r>
      <w:r w:rsidR="007E28F3">
        <w:rPr>
          <w:lang w:val="en-GB" w:eastAsia="zh-CN"/>
        </w:rPr>
        <w:t xml:space="preserve"> (email discus</w:t>
      </w:r>
      <w:proofErr w:type="spellStart"/>
      <w:r w:rsidR="007E28F3">
        <w:rPr>
          <w:lang w:val="fi-FI" w:eastAsia="zh-CN"/>
        </w:rPr>
        <w:t>sion</w:t>
      </w:r>
      <w:proofErr w:type="spellEnd"/>
      <w:r w:rsidR="007E28F3">
        <w:rPr>
          <w:lang w:val="fi-FI" w:eastAsia="zh-CN"/>
        </w:rPr>
        <w:t xml:space="preserve"> [101#41]</w:t>
      </w:r>
      <w:r w:rsidR="00885B6B">
        <w:rPr>
          <w:lang w:val="fi-FI" w:eastAsia="zh-CN"/>
        </w:rPr>
        <w:t>)</w:t>
      </w:r>
      <w:r w:rsidR="007E28F3">
        <w:rPr>
          <w:lang w:val="en-GB" w:eastAsia="zh-CN"/>
        </w:rPr>
        <w:t>.</w:t>
      </w:r>
      <w:r w:rsidR="00885B6B">
        <w:rPr>
          <w:lang w:val="en-GB" w:eastAsia="zh-CN"/>
        </w:rPr>
        <w:t xml:space="preserve"> However, </w:t>
      </w:r>
      <w:proofErr w:type="gramStart"/>
      <w:r w:rsidR="00885B6B">
        <w:rPr>
          <w:lang w:val="en-GB" w:eastAsia="zh-CN"/>
        </w:rPr>
        <w:t>in order to</w:t>
      </w:r>
      <w:proofErr w:type="gramEnd"/>
      <w:r w:rsidR="00885B6B">
        <w:rPr>
          <w:lang w:val="en-GB" w:eastAsia="zh-CN"/>
        </w:rPr>
        <w:t xml:space="preserve"> avoid the risk of signalling explosion</w:t>
      </w:r>
      <w:r w:rsidR="00FA4CB0">
        <w:rPr>
          <w:lang w:val="en-GB" w:eastAsia="zh-CN"/>
        </w:rPr>
        <w:t xml:space="preserve"> we feel it motivated in parallel to have a discussion on the possibility to lift the parameters listed in table 1 out of the BC and BPC structure.</w:t>
      </w:r>
    </w:p>
    <w:p w14:paraId="1151A90F" w14:textId="6CB7E380" w:rsidR="003742AC" w:rsidRPr="00CE0424" w:rsidRDefault="004956FC" w:rsidP="0096743E">
      <w:pPr>
        <w:pStyle w:val="Proposal"/>
      </w:pPr>
      <w:bookmarkStart w:id="3" w:name="_Toc510696790"/>
      <w:bookmarkStart w:id="4" w:name="_Toc510697966"/>
      <w:bookmarkStart w:id="5" w:name="_Toc510700012"/>
      <w:bookmarkEnd w:id="1"/>
      <w:r>
        <w:t>UE NR capability parameters listed in table 1 are</w:t>
      </w:r>
      <w:r w:rsidR="00945F12">
        <w:t xml:space="preserve"> </w:t>
      </w:r>
      <w:r w:rsidR="00FA4CB0">
        <w:t xml:space="preserve">lifted out of the BC and BPC structure and </w:t>
      </w:r>
      <w:r w:rsidR="00E627B6">
        <w:t xml:space="preserve">are </w:t>
      </w:r>
      <w:r w:rsidR="00646C35">
        <w:t>signaled per UE</w:t>
      </w:r>
      <w:bookmarkEnd w:id="3"/>
      <w:r w:rsidR="00DA575C">
        <w:t xml:space="preserve"> or SCS.</w:t>
      </w:r>
      <w:bookmarkEnd w:id="4"/>
      <w:bookmarkEnd w:id="5"/>
    </w:p>
    <w:p w14:paraId="04CF5768" w14:textId="77777777" w:rsidR="00C01F33" w:rsidRPr="00CE0424" w:rsidRDefault="00C01F33" w:rsidP="00CE0424">
      <w:pPr>
        <w:pStyle w:val="Heading1"/>
      </w:pPr>
      <w:r w:rsidRPr="00CE0424">
        <w:t>Conclusion</w:t>
      </w:r>
    </w:p>
    <w:p w14:paraId="17EE993E" w14:textId="77777777" w:rsidR="00E627B6"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1336E">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37799300" w14:textId="77777777" w:rsidR="00E627B6" w:rsidRDefault="00E627B6">
      <w:pPr>
        <w:pStyle w:val="TOC1"/>
        <w:rPr>
          <w:rFonts w:asciiTheme="minorHAnsi" w:eastAsiaTheme="minorEastAsia" w:hAnsiTheme="minorHAnsi" w:cstheme="minorBidi"/>
          <w:b w:val="0"/>
          <w:sz w:val="22"/>
          <w:lang w:val="en-GB" w:eastAsia="en-GB"/>
        </w:rPr>
      </w:pPr>
      <w:r>
        <w:t>Proposal 1</w:t>
      </w:r>
      <w:r>
        <w:rPr>
          <w:rFonts w:asciiTheme="minorHAnsi" w:eastAsiaTheme="minorEastAsia" w:hAnsiTheme="minorHAnsi" w:cstheme="minorBidi"/>
          <w:b w:val="0"/>
          <w:sz w:val="22"/>
          <w:lang w:val="en-GB" w:eastAsia="en-GB"/>
        </w:rPr>
        <w:tab/>
      </w:r>
      <w:r>
        <w:t>UE NR capability parameters listed in table 1 are lifted out of the BC and BPC structure and are signaled per UE or SCS.</w:t>
      </w:r>
    </w:p>
    <w:p w14:paraId="6EC229C7" w14:textId="2B4105C5" w:rsidR="008E065E" w:rsidRPr="00CE0424" w:rsidRDefault="008E065E" w:rsidP="008E065E">
      <w:pPr>
        <w:rPr>
          <w:b/>
          <w:bCs/>
        </w:rPr>
      </w:pPr>
      <w:r>
        <w:rPr>
          <w:b/>
          <w:bCs/>
        </w:rPr>
        <w:fldChar w:fldCharType="end"/>
      </w:r>
    </w:p>
    <w:p w14:paraId="6254905C" w14:textId="77777777" w:rsidR="00F507D1" w:rsidRPr="00CE0424" w:rsidRDefault="00F507D1" w:rsidP="00CE0424">
      <w:pPr>
        <w:pStyle w:val="Heading1"/>
      </w:pPr>
      <w:bookmarkStart w:id="6" w:name="_In-sequence_SDU_delivery"/>
      <w:bookmarkEnd w:id="6"/>
      <w:r w:rsidRPr="00CE0424">
        <w:t>References</w:t>
      </w:r>
    </w:p>
    <w:bookmarkStart w:id="7" w:name="_Ref510690097"/>
    <w:bookmarkStart w:id="8" w:name="_Ref174151459"/>
    <w:bookmarkStart w:id="9" w:name="_Ref189809556"/>
    <w:p w14:paraId="00791017" w14:textId="3EE80A6E" w:rsidR="0086259F" w:rsidRDefault="00BD7EAB" w:rsidP="0086259F">
      <w:pPr>
        <w:pStyle w:val="Reference"/>
      </w:pPr>
      <w:r>
        <w:fldChar w:fldCharType="begin"/>
      </w:r>
      <w:r>
        <w:instrText xml:space="preserve"> HYPERLINK "http://www.3gpp.org/ftp/Meetings_3GPP_SYNC/RAN1/Inbox/R1-1803480.zip" </w:instrText>
      </w:r>
      <w:r>
        <w:fldChar w:fldCharType="separate"/>
      </w:r>
      <w:r w:rsidR="00B65E9C" w:rsidRPr="00BD7EAB">
        <w:rPr>
          <w:rStyle w:val="Hyperlink"/>
          <w:lang w:val="en-US"/>
        </w:rPr>
        <w:t>R1</w:t>
      </w:r>
      <w:r w:rsidR="000E4E45" w:rsidRPr="00BD7EAB">
        <w:rPr>
          <w:rStyle w:val="Hyperlink"/>
          <w:lang w:val="en-US"/>
        </w:rPr>
        <w:t>-1803480</w:t>
      </w:r>
      <w:r>
        <w:fldChar w:fldCharType="end"/>
      </w:r>
      <w:r w:rsidR="000E4E45">
        <w:t xml:space="preserve">, </w:t>
      </w:r>
      <w:bookmarkStart w:id="10" w:name="_Hlk504729869"/>
      <w:r w:rsidR="00612AAB">
        <w:rPr>
          <w:rFonts w:ascii="Arial" w:eastAsia="MS Mincho" w:hAnsi="Arial" w:cs="Arial"/>
          <w:bCs/>
          <w:lang w:eastAsia="ja-JP"/>
        </w:rPr>
        <w:t>LS on NR UE feature list</w:t>
      </w:r>
      <w:bookmarkEnd w:id="10"/>
      <w:r w:rsidR="000E4E45">
        <w:t xml:space="preserve">, </w:t>
      </w:r>
      <w:r w:rsidR="00612AAB">
        <w:t xml:space="preserve">RAN1 to RAN2, </w:t>
      </w:r>
      <w:r w:rsidR="00527710">
        <w:t>c</w:t>
      </w:r>
      <w:r w:rsidR="00612AAB">
        <w:t>ontact</w:t>
      </w:r>
      <w:r w:rsidR="00527710">
        <w:t>:</w:t>
      </w:r>
      <w:r w:rsidR="00612AAB">
        <w:t xml:space="preserve"> NTT DOCOMO</w:t>
      </w:r>
      <w:bookmarkEnd w:id="7"/>
    </w:p>
    <w:bookmarkStart w:id="11" w:name="_Ref510690099"/>
    <w:p w14:paraId="2DDF7B7F" w14:textId="3C01CCA9" w:rsidR="00612AAB" w:rsidRDefault="00740927" w:rsidP="0086259F">
      <w:pPr>
        <w:pStyle w:val="Reference"/>
      </w:pPr>
      <w:r>
        <w:fldChar w:fldCharType="begin"/>
      </w:r>
      <w:r>
        <w:instrText xml:space="preserve"> HYPERLINK "http://www.3gpp.org/ftp/Meetings_3GPP_SYNC/RAN4/Inbox/R4-1803564.zip" </w:instrText>
      </w:r>
      <w:r>
        <w:fldChar w:fldCharType="separate"/>
      </w:r>
      <w:r w:rsidR="0039082D" w:rsidRPr="00740927">
        <w:rPr>
          <w:rStyle w:val="Hyperlink"/>
          <w:lang w:val="en-US"/>
        </w:rPr>
        <w:t>R4-1803564</w:t>
      </w:r>
      <w:r>
        <w:fldChar w:fldCharType="end"/>
      </w:r>
      <w:r w:rsidR="0039082D">
        <w:t xml:space="preserve">, </w:t>
      </w:r>
      <w:r w:rsidR="001812A6">
        <w:t xml:space="preserve">LS on the latest RF/RRM feature list, </w:t>
      </w:r>
      <w:r w:rsidR="00527710">
        <w:t xml:space="preserve">RAN4 to RAN2, </w:t>
      </w:r>
      <w:r w:rsidR="001812A6">
        <w:t>contact</w:t>
      </w:r>
      <w:r w:rsidR="00646A4B">
        <w:t>:</w:t>
      </w:r>
      <w:r w:rsidR="001812A6">
        <w:t xml:space="preserve"> </w:t>
      </w:r>
      <w:r w:rsidR="00CA5CAB">
        <w:t>NTT DOCOMO</w:t>
      </w:r>
      <w:bookmarkEnd w:id="11"/>
    </w:p>
    <w:bookmarkStart w:id="12" w:name="_Ref510690100"/>
    <w:p w14:paraId="19072450" w14:textId="1518739A" w:rsidR="00527710" w:rsidRDefault="00646A4B" w:rsidP="0086259F">
      <w:pPr>
        <w:pStyle w:val="Reference"/>
      </w:pPr>
      <w:r>
        <w:fldChar w:fldCharType="begin"/>
      </w:r>
      <w:r>
        <w:instrText xml:space="preserve"> HYPERLINK "http://www.3gpp.org/ftp/Meetings_3GPP_SYNC/RAN2/LSin/R2-1804078.zip" </w:instrText>
      </w:r>
      <w:r>
        <w:fldChar w:fldCharType="separate"/>
      </w:r>
      <w:r w:rsidR="007776F5" w:rsidRPr="00646A4B">
        <w:rPr>
          <w:rStyle w:val="Hyperlink"/>
          <w:lang w:val="en-US"/>
        </w:rPr>
        <w:t>R4-1804078</w:t>
      </w:r>
      <w:r>
        <w:fldChar w:fldCharType="end"/>
      </w:r>
      <w:r w:rsidR="007776F5">
        <w:t>, LS</w:t>
      </w:r>
      <w:r w:rsidR="00381E09">
        <w:t xml:space="preserve"> on UE baseband processing capability, RAN4 to RAN2, contact</w:t>
      </w:r>
      <w:r>
        <w:t>:</w:t>
      </w:r>
      <w:r w:rsidR="00CA5CAB">
        <w:t xml:space="preserve"> </w:t>
      </w:r>
      <w:r w:rsidR="00FA1CB7">
        <w:t>Intel corporation</w:t>
      </w:r>
      <w:bookmarkEnd w:id="8"/>
      <w:bookmarkEnd w:id="9"/>
      <w:bookmarkEnd w:id="12"/>
    </w:p>
    <w:sectPr w:rsidR="00527710">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5A2E8" w14:textId="77777777" w:rsidR="002F6CA0" w:rsidRDefault="002F6CA0">
      <w:r>
        <w:separator/>
      </w:r>
    </w:p>
  </w:endnote>
  <w:endnote w:type="continuationSeparator" w:id="0">
    <w:p w14:paraId="747A365C" w14:textId="77777777" w:rsidR="002F6CA0" w:rsidRDefault="002F6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4C63E" w14:textId="26F4F97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B647A">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B647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2D11D" w14:textId="77777777" w:rsidR="002F6CA0" w:rsidRDefault="002F6CA0">
      <w:r>
        <w:separator/>
      </w:r>
    </w:p>
  </w:footnote>
  <w:footnote w:type="continuationSeparator" w:id="0">
    <w:p w14:paraId="56FC6E1F" w14:textId="77777777" w:rsidR="002F6CA0" w:rsidRDefault="002F6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E1228"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D56C2F9A"/>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F0627FAE"/>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5308EF18"/>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6CB2757"/>
    <w:multiLevelType w:val="hybridMultilevel"/>
    <w:tmpl w:val="FE583FD0"/>
    <w:lvl w:ilvl="0" w:tplc="E4DA1612">
      <w:start w:val="4"/>
      <w:numFmt w:val="bullet"/>
      <w:lvlText w:val="-"/>
      <w:lvlJc w:val="left"/>
      <w:pPr>
        <w:ind w:left="820" w:hanging="360"/>
      </w:pPr>
      <w:rPr>
        <w:rFonts w:ascii="Arial" w:eastAsia="Calibri" w:hAnsi="Arial" w:cs="Aria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3F7965"/>
    <w:multiLevelType w:val="hybridMultilevel"/>
    <w:tmpl w:val="EEC6EB14"/>
    <w:lvl w:ilvl="0" w:tplc="3884916C">
      <w:start w:val="1"/>
      <w:numFmt w:val="bullet"/>
      <w:lvlText w:val="‒"/>
      <w:lvlJc w:val="left"/>
      <w:pPr>
        <w:ind w:left="186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5722137C">
      <w:start w:val="1"/>
      <w:numFmt w:val="bullet"/>
      <w:lvlText w:val="-"/>
      <w:lvlJc w:val="left"/>
      <w:pPr>
        <w:ind w:left="1260" w:hanging="420"/>
      </w:pPr>
      <w:rPr>
        <w:rFonts w:ascii="Arial" w:hAnsi="Arial" w:cs="Times New Roman" w:hint="default"/>
      </w:rPr>
    </w:lvl>
    <w:lvl w:ilvl="3" w:tplc="5722137C">
      <w:start w:val="1"/>
      <w:numFmt w:val="bullet"/>
      <w:lvlText w:val="-"/>
      <w:lvlJc w:val="left"/>
      <w:pPr>
        <w:ind w:left="1680" w:hanging="420"/>
      </w:pPr>
      <w:rPr>
        <w:rFonts w:ascii="Arial" w:hAnsi="Arial" w:cs="Times New Roman" w:hint="default"/>
      </w:rPr>
    </w:lvl>
    <w:lvl w:ilvl="4" w:tplc="5722137C">
      <w:start w:val="1"/>
      <w:numFmt w:val="bullet"/>
      <w:lvlText w:val="-"/>
      <w:lvlJc w:val="left"/>
      <w:pPr>
        <w:ind w:left="2100" w:hanging="420"/>
      </w:pPr>
      <w:rPr>
        <w:rFonts w:ascii="Arial" w:hAnsi="Arial" w:cs="Times New Roman"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E431A4"/>
    <w:multiLevelType w:val="hybridMultilevel"/>
    <w:tmpl w:val="4940988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2438"/>
        </w:tabs>
        <w:ind w:left="2438" w:hanging="1304"/>
      </w:pPr>
      <w:rPr>
        <w:rFonts w:hint="default"/>
      </w:rPr>
    </w:lvl>
    <w:lvl w:ilvl="1" w:tplc="04090019" w:tentative="1">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724D54AE"/>
    <w:multiLevelType w:val="multilevel"/>
    <w:tmpl w:val="724D54AE"/>
    <w:lvl w:ilvl="0">
      <w:numFmt w:val="bullet"/>
      <w:lvlText w:val="-"/>
      <w:lvlJc w:val="left"/>
      <w:pPr>
        <w:ind w:left="780" w:hanging="420"/>
      </w:pPr>
      <w:rPr>
        <w:rFonts w:ascii="Arial" w:eastAsia="MS Mincho" w:hAnsi="Arial" w:cs="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abstractNumId w:val="5"/>
  </w:num>
  <w:num w:numId="2">
    <w:abstractNumId w:val="16"/>
  </w:num>
  <w:num w:numId="3">
    <w:abstractNumId w:val="13"/>
  </w:num>
  <w:num w:numId="4">
    <w:abstractNumId w:val="14"/>
  </w:num>
  <w:num w:numId="5">
    <w:abstractNumId w:val="9"/>
  </w:num>
  <w:num w:numId="6">
    <w:abstractNumId w:val="15"/>
  </w:num>
  <w:num w:numId="7">
    <w:abstractNumId w:val="18"/>
  </w:num>
  <w:num w:numId="8">
    <w:abstractNumId w:val="11"/>
  </w:num>
  <w:num w:numId="9">
    <w:abstractNumId w:val="8"/>
  </w:num>
  <w:num w:numId="10">
    <w:abstractNumId w:val="4"/>
  </w:num>
  <w:num w:numId="11">
    <w:abstractNumId w:val="3"/>
  </w:num>
  <w:num w:numId="12">
    <w:abstractNumId w:val="2"/>
  </w:num>
  <w:num w:numId="13">
    <w:abstractNumId w:val="17"/>
  </w:num>
  <w:num w:numId="14">
    <w:abstractNumId w:val="1"/>
  </w:num>
  <w:num w:numId="15">
    <w:abstractNumId w:val="19"/>
  </w:num>
  <w:num w:numId="16">
    <w:abstractNumId w:val="7"/>
  </w:num>
  <w:num w:numId="17">
    <w:abstractNumId w:val="12"/>
  </w:num>
  <w:num w:numId="18">
    <w:abstractNumId w:val="20"/>
  </w:num>
  <w:num w:numId="19">
    <w:abstractNumId w:val="6"/>
  </w:num>
  <w:num w:numId="20">
    <w:abstractNumId w:val="0"/>
  </w:num>
  <w:num w:numId="2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36E"/>
    <w:rsid w:val="000006E1"/>
    <w:rsid w:val="00002A37"/>
    <w:rsid w:val="000039F4"/>
    <w:rsid w:val="00006446"/>
    <w:rsid w:val="00006896"/>
    <w:rsid w:val="00007CDC"/>
    <w:rsid w:val="00011B28"/>
    <w:rsid w:val="000151AE"/>
    <w:rsid w:val="00015D15"/>
    <w:rsid w:val="00017231"/>
    <w:rsid w:val="0002564D"/>
    <w:rsid w:val="00025ECA"/>
    <w:rsid w:val="0003203C"/>
    <w:rsid w:val="000325B8"/>
    <w:rsid w:val="00034C15"/>
    <w:rsid w:val="00036BA1"/>
    <w:rsid w:val="000422E2"/>
    <w:rsid w:val="000424F3"/>
    <w:rsid w:val="00042F22"/>
    <w:rsid w:val="000437B4"/>
    <w:rsid w:val="000444EF"/>
    <w:rsid w:val="00052A07"/>
    <w:rsid w:val="000534E3"/>
    <w:rsid w:val="0005606A"/>
    <w:rsid w:val="00057117"/>
    <w:rsid w:val="000616E7"/>
    <w:rsid w:val="0006487E"/>
    <w:rsid w:val="00065E1A"/>
    <w:rsid w:val="00077E5F"/>
    <w:rsid w:val="0008007A"/>
    <w:rsid w:val="0008036A"/>
    <w:rsid w:val="00081AE6"/>
    <w:rsid w:val="00083CF3"/>
    <w:rsid w:val="000855EB"/>
    <w:rsid w:val="00085B52"/>
    <w:rsid w:val="000866F2"/>
    <w:rsid w:val="0009009F"/>
    <w:rsid w:val="00090702"/>
    <w:rsid w:val="00091557"/>
    <w:rsid w:val="000924C1"/>
    <w:rsid w:val="000924F0"/>
    <w:rsid w:val="00093474"/>
    <w:rsid w:val="0009510F"/>
    <w:rsid w:val="000A1B7B"/>
    <w:rsid w:val="000A56F2"/>
    <w:rsid w:val="000A60E0"/>
    <w:rsid w:val="000B0268"/>
    <w:rsid w:val="000B2719"/>
    <w:rsid w:val="000B3A8F"/>
    <w:rsid w:val="000B4AB9"/>
    <w:rsid w:val="000B58C3"/>
    <w:rsid w:val="000B61E9"/>
    <w:rsid w:val="000C165A"/>
    <w:rsid w:val="000C2E19"/>
    <w:rsid w:val="000C329D"/>
    <w:rsid w:val="000D0D07"/>
    <w:rsid w:val="000D4797"/>
    <w:rsid w:val="000E0527"/>
    <w:rsid w:val="000E1E92"/>
    <w:rsid w:val="000E4E45"/>
    <w:rsid w:val="000F06D6"/>
    <w:rsid w:val="000F0EB1"/>
    <w:rsid w:val="000F1106"/>
    <w:rsid w:val="000F3BE9"/>
    <w:rsid w:val="000F3F6C"/>
    <w:rsid w:val="000F6DF3"/>
    <w:rsid w:val="001005FF"/>
    <w:rsid w:val="00101F4D"/>
    <w:rsid w:val="001062FB"/>
    <w:rsid w:val="001063E6"/>
    <w:rsid w:val="0011336E"/>
    <w:rsid w:val="00113CF4"/>
    <w:rsid w:val="001153EA"/>
    <w:rsid w:val="00115643"/>
    <w:rsid w:val="00116765"/>
    <w:rsid w:val="001219F5"/>
    <w:rsid w:val="00121A20"/>
    <w:rsid w:val="0012377F"/>
    <w:rsid w:val="00124314"/>
    <w:rsid w:val="00126B4A"/>
    <w:rsid w:val="00132FD0"/>
    <w:rsid w:val="001336D1"/>
    <w:rsid w:val="001344C0"/>
    <w:rsid w:val="001346FA"/>
    <w:rsid w:val="00135252"/>
    <w:rsid w:val="001354A8"/>
    <w:rsid w:val="00137AB5"/>
    <w:rsid w:val="00137F0B"/>
    <w:rsid w:val="00145865"/>
    <w:rsid w:val="00151E23"/>
    <w:rsid w:val="001526E0"/>
    <w:rsid w:val="001551B5"/>
    <w:rsid w:val="00160F1D"/>
    <w:rsid w:val="00163358"/>
    <w:rsid w:val="00164837"/>
    <w:rsid w:val="001659C1"/>
    <w:rsid w:val="00166235"/>
    <w:rsid w:val="001675D2"/>
    <w:rsid w:val="00173A8E"/>
    <w:rsid w:val="00177795"/>
    <w:rsid w:val="001812A6"/>
    <w:rsid w:val="0018143F"/>
    <w:rsid w:val="00190AC1"/>
    <w:rsid w:val="0019341A"/>
    <w:rsid w:val="00196AB6"/>
    <w:rsid w:val="00197DF9"/>
    <w:rsid w:val="001A1987"/>
    <w:rsid w:val="001A2564"/>
    <w:rsid w:val="001A5A7C"/>
    <w:rsid w:val="001A6173"/>
    <w:rsid w:val="001A6CBA"/>
    <w:rsid w:val="001B0D97"/>
    <w:rsid w:val="001B205B"/>
    <w:rsid w:val="001B5A5D"/>
    <w:rsid w:val="001C1CE5"/>
    <w:rsid w:val="001C3D2A"/>
    <w:rsid w:val="001D51BA"/>
    <w:rsid w:val="001D6342"/>
    <w:rsid w:val="001D6D53"/>
    <w:rsid w:val="001D77EF"/>
    <w:rsid w:val="001E58E2"/>
    <w:rsid w:val="001E7AED"/>
    <w:rsid w:val="001F04B5"/>
    <w:rsid w:val="001F3916"/>
    <w:rsid w:val="001F54C5"/>
    <w:rsid w:val="001F662C"/>
    <w:rsid w:val="001F7074"/>
    <w:rsid w:val="00200490"/>
    <w:rsid w:val="00201F3A"/>
    <w:rsid w:val="00203F96"/>
    <w:rsid w:val="00205427"/>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37AA"/>
    <w:rsid w:val="002458EB"/>
    <w:rsid w:val="002473D5"/>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5E5"/>
    <w:rsid w:val="00292EB7"/>
    <w:rsid w:val="00296227"/>
    <w:rsid w:val="00296F44"/>
    <w:rsid w:val="0029777D"/>
    <w:rsid w:val="002A055E"/>
    <w:rsid w:val="002A1D4E"/>
    <w:rsid w:val="002A2869"/>
    <w:rsid w:val="002B24D6"/>
    <w:rsid w:val="002C41E6"/>
    <w:rsid w:val="002D071A"/>
    <w:rsid w:val="002D0A29"/>
    <w:rsid w:val="002D34B2"/>
    <w:rsid w:val="002D7637"/>
    <w:rsid w:val="002E17F2"/>
    <w:rsid w:val="002E7CAE"/>
    <w:rsid w:val="002F00E6"/>
    <w:rsid w:val="002F2771"/>
    <w:rsid w:val="002F37A9"/>
    <w:rsid w:val="002F6CA0"/>
    <w:rsid w:val="00301CE6"/>
    <w:rsid w:val="0030256B"/>
    <w:rsid w:val="0030501F"/>
    <w:rsid w:val="00307220"/>
    <w:rsid w:val="00307BA1"/>
    <w:rsid w:val="003105DF"/>
    <w:rsid w:val="00311702"/>
    <w:rsid w:val="00311E82"/>
    <w:rsid w:val="00313FD6"/>
    <w:rsid w:val="003143BD"/>
    <w:rsid w:val="00317A53"/>
    <w:rsid w:val="003203ED"/>
    <w:rsid w:val="00322C9F"/>
    <w:rsid w:val="00324D23"/>
    <w:rsid w:val="00331751"/>
    <w:rsid w:val="00334579"/>
    <w:rsid w:val="00335858"/>
    <w:rsid w:val="00336BDA"/>
    <w:rsid w:val="003417A5"/>
    <w:rsid w:val="00342BD7"/>
    <w:rsid w:val="00343A07"/>
    <w:rsid w:val="00346DB5"/>
    <w:rsid w:val="003477B1"/>
    <w:rsid w:val="0035491B"/>
    <w:rsid w:val="00357380"/>
    <w:rsid w:val="003602D9"/>
    <w:rsid w:val="003604CE"/>
    <w:rsid w:val="0036761B"/>
    <w:rsid w:val="00370E47"/>
    <w:rsid w:val="003742AC"/>
    <w:rsid w:val="00377CE1"/>
    <w:rsid w:val="00381E09"/>
    <w:rsid w:val="0038384D"/>
    <w:rsid w:val="00385BF0"/>
    <w:rsid w:val="0039082D"/>
    <w:rsid w:val="003939FF"/>
    <w:rsid w:val="003A2223"/>
    <w:rsid w:val="003A2A0F"/>
    <w:rsid w:val="003A45A1"/>
    <w:rsid w:val="003A5B0A"/>
    <w:rsid w:val="003A6BAC"/>
    <w:rsid w:val="003A7EF3"/>
    <w:rsid w:val="003B159C"/>
    <w:rsid w:val="003B369F"/>
    <w:rsid w:val="003B36A3"/>
    <w:rsid w:val="003B460B"/>
    <w:rsid w:val="003B5B85"/>
    <w:rsid w:val="003B7FE5"/>
    <w:rsid w:val="003C11C8"/>
    <w:rsid w:val="003C2702"/>
    <w:rsid w:val="003C3CE3"/>
    <w:rsid w:val="003C7806"/>
    <w:rsid w:val="003D109F"/>
    <w:rsid w:val="003D2478"/>
    <w:rsid w:val="003D3804"/>
    <w:rsid w:val="003D3C45"/>
    <w:rsid w:val="003D5B1F"/>
    <w:rsid w:val="003E02CA"/>
    <w:rsid w:val="003E15FA"/>
    <w:rsid w:val="003E55E4"/>
    <w:rsid w:val="003E6FBD"/>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6F90"/>
    <w:rsid w:val="00427248"/>
    <w:rsid w:val="00431371"/>
    <w:rsid w:val="00437447"/>
    <w:rsid w:val="00441A92"/>
    <w:rsid w:val="00444E21"/>
    <w:rsid w:val="00444F56"/>
    <w:rsid w:val="00445E3F"/>
    <w:rsid w:val="00446488"/>
    <w:rsid w:val="004517AA"/>
    <w:rsid w:val="00452CAC"/>
    <w:rsid w:val="00457565"/>
    <w:rsid w:val="00457B71"/>
    <w:rsid w:val="004619BA"/>
    <w:rsid w:val="004669E2"/>
    <w:rsid w:val="00470C31"/>
    <w:rsid w:val="004734D0"/>
    <w:rsid w:val="0047556B"/>
    <w:rsid w:val="00477768"/>
    <w:rsid w:val="004809FB"/>
    <w:rsid w:val="00492BC5"/>
    <w:rsid w:val="004956FC"/>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0C35"/>
    <w:rsid w:val="004F2078"/>
    <w:rsid w:val="004F4DA3"/>
    <w:rsid w:val="00506557"/>
    <w:rsid w:val="0050677A"/>
    <w:rsid w:val="005108D8"/>
    <w:rsid w:val="005116F9"/>
    <w:rsid w:val="005153A7"/>
    <w:rsid w:val="00516517"/>
    <w:rsid w:val="005219CF"/>
    <w:rsid w:val="00527710"/>
    <w:rsid w:val="00534456"/>
    <w:rsid w:val="00534B59"/>
    <w:rsid w:val="00536272"/>
    <w:rsid w:val="00536759"/>
    <w:rsid w:val="00537C62"/>
    <w:rsid w:val="00546970"/>
    <w:rsid w:val="00554E19"/>
    <w:rsid w:val="00560CF9"/>
    <w:rsid w:val="0056121F"/>
    <w:rsid w:val="00572505"/>
    <w:rsid w:val="00582809"/>
    <w:rsid w:val="0058798C"/>
    <w:rsid w:val="005900FA"/>
    <w:rsid w:val="005935A4"/>
    <w:rsid w:val="005948C2"/>
    <w:rsid w:val="00595B86"/>
    <w:rsid w:val="00595DCA"/>
    <w:rsid w:val="0059779B"/>
    <w:rsid w:val="005A1552"/>
    <w:rsid w:val="005A209A"/>
    <w:rsid w:val="005A662D"/>
    <w:rsid w:val="005B35D7"/>
    <w:rsid w:val="005B392A"/>
    <w:rsid w:val="005B3AA3"/>
    <w:rsid w:val="005B591A"/>
    <w:rsid w:val="005B6F83"/>
    <w:rsid w:val="005C74FB"/>
    <w:rsid w:val="005D1602"/>
    <w:rsid w:val="005D6093"/>
    <w:rsid w:val="005E03C7"/>
    <w:rsid w:val="005E385F"/>
    <w:rsid w:val="005E5B81"/>
    <w:rsid w:val="005F2CB1"/>
    <w:rsid w:val="005F2F9D"/>
    <w:rsid w:val="005F3025"/>
    <w:rsid w:val="005F618C"/>
    <w:rsid w:val="005F70BD"/>
    <w:rsid w:val="00601276"/>
    <w:rsid w:val="0060283C"/>
    <w:rsid w:val="00604F14"/>
    <w:rsid w:val="00611B83"/>
    <w:rsid w:val="00612AAB"/>
    <w:rsid w:val="00613257"/>
    <w:rsid w:val="006148B6"/>
    <w:rsid w:val="00620A71"/>
    <w:rsid w:val="00620D80"/>
    <w:rsid w:val="006234A6"/>
    <w:rsid w:val="00630001"/>
    <w:rsid w:val="006311B3"/>
    <w:rsid w:val="00631CA0"/>
    <w:rsid w:val="0063284C"/>
    <w:rsid w:val="00636398"/>
    <w:rsid w:val="006368D3"/>
    <w:rsid w:val="006377EC"/>
    <w:rsid w:val="00641440"/>
    <w:rsid w:val="0064151F"/>
    <w:rsid w:val="00641533"/>
    <w:rsid w:val="0064208D"/>
    <w:rsid w:val="0064218F"/>
    <w:rsid w:val="00643475"/>
    <w:rsid w:val="0064396A"/>
    <w:rsid w:val="0064624E"/>
    <w:rsid w:val="00646A4B"/>
    <w:rsid w:val="00646C35"/>
    <w:rsid w:val="00650AB9"/>
    <w:rsid w:val="00655733"/>
    <w:rsid w:val="00655ACD"/>
    <w:rsid w:val="00656A92"/>
    <w:rsid w:val="00656DDE"/>
    <w:rsid w:val="0066011D"/>
    <w:rsid w:val="006607C0"/>
    <w:rsid w:val="006607C9"/>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5BF9"/>
    <w:rsid w:val="00695FC2"/>
    <w:rsid w:val="00696949"/>
    <w:rsid w:val="00697052"/>
    <w:rsid w:val="006A46FB"/>
    <w:rsid w:val="006A5242"/>
    <w:rsid w:val="006A5E28"/>
    <w:rsid w:val="006A697B"/>
    <w:rsid w:val="006A7AFF"/>
    <w:rsid w:val="006B1816"/>
    <w:rsid w:val="006B2099"/>
    <w:rsid w:val="006B50CF"/>
    <w:rsid w:val="006B72DF"/>
    <w:rsid w:val="006C03B8"/>
    <w:rsid w:val="006C5EC9"/>
    <w:rsid w:val="006C6059"/>
    <w:rsid w:val="006C7522"/>
    <w:rsid w:val="006D1E26"/>
    <w:rsid w:val="006D6F08"/>
    <w:rsid w:val="006E062C"/>
    <w:rsid w:val="006E14F7"/>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3DC6"/>
    <w:rsid w:val="00726EA6"/>
    <w:rsid w:val="00727208"/>
    <w:rsid w:val="00727680"/>
    <w:rsid w:val="007348B1"/>
    <w:rsid w:val="007362A6"/>
    <w:rsid w:val="00736D7D"/>
    <w:rsid w:val="00740927"/>
    <w:rsid w:val="00740E58"/>
    <w:rsid w:val="007445A0"/>
    <w:rsid w:val="0074524B"/>
    <w:rsid w:val="00747D8B"/>
    <w:rsid w:val="00751228"/>
    <w:rsid w:val="007571E1"/>
    <w:rsid w:val="007604B2"/>
    <w:rsid w:val="00765281"/>
    <w:rsid w:val="00766BAD"/>
    <w:rsid w:val="00767406"/>
    <w:rsid w:val="00772FB2"/>
    <w:rsid w:val="007730BD"/>
    <w:rsid w:val="007738F7"/>
    <w:rsid w:val="007755F2"/>
    <w:rsid w:val="00776971"/>
    <w:rsid w:val="007776F5"/>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5CD7"/>
    <w:rsid w:val="007C60BF"/>
    <w:rsid w:val="007C6A07"/>
    <w:rsid w:val="007C75A1"/>
    <w:rsid w:val="007C77A5"/>
    <w:rsid w:val="007D04E5"/>
    <w:rsid w:val="007D5901"/>
    <w:rsid w:val="007D7526"/>
    <w:rsid w:val="007E28F3"/>
    <w:rsid w:val="007E4610"/>
    <w:rsid w:val="007E4715"/>
    <w:rsid w:val="007E505B"/>
    <w:rsid w:val="007E7091"/>
    <w:rsid w:val="007F1110"/>
    <w:rsid w:val="007F1A1C"/>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41B"/>
    <w:rsid w:val="00856911"/>
    <w:rsid w:val="00857142"/>
    <w:rsid w:val="0086259F"/>
    <w:rsid w:val="008633E7"/>
    <w:rsid w:val="0086351B"/>
    <w:rsid w:val="008677FD"/>
    <w:rsid w:val="008706D4"/>
    <w:rsid w:val="00870F8A"/>
    <w:rsid w:val="008719A4"/>
    <w:rsid w:val="00871D23"/>
    <w:rsid w:val="00874312"/>
    <w:rsid w:val="0087437C"/>
    <w:rsid w:val="00875CD7"/>
    <w:rsid w:val="00876B4D"/>
    <w:rsid w:val="00877F18"/>
    <w:rsid w:val="00885B6B"/>
    <w:rsid w:val="008867D3"/>
    <w:rsid w:val="00894A88"/>
    <w:rsid w:val="00895386"/>
    <w:rsid w:val="008A0A9A"/>
    <w:rsid w:val="008A21FF"/>
    <w:rsid w:val="008A2CE2"/>
    <w:rsid w:val="008A30AC"/>
    <w:rsid w:val="008A44B8"/>
    <w:rsid w:val="008A51A8"/>
    <w:rsid w:val="008A54C7"/>
    <w:rsid w:val="008A77D8"/>
    <w:rsid w:val="008B0483"/>
    <w:rsid w:val="008B120C"/>
    <w:rsid w:val="008B2682"/>
    <w:rsid w:val="008B4DCC"/>
    <w:rsid w:val="008B51A0"/>
    <w:rsid w:val="008B592A"/>
    <w:rsid w:val="008B7B5C"/>
    <w:rsid w:val="008C0C99"/>
    <w:rsid w:val="008C2017"/>
    <w:rsid w:val="008C4958"/>
    <w:rsid w:val="008C4BAA"/>
    <w:rsid w:val="008C6AE8"/>
    <w:rsid w:val="008C7573"/>
    <w:rsid w:val="008C7DDF"/>
    <w:rsid w:val="008D34F1"/>
    <w:rsid w:val="008D39D8"/>
    <w:rsid w:val="008D6D1A"/>
    <w:rsid w:val="008E0186"/>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5F12"/>
    <w:rsid w:val="00946945"/>
    <w:rsid w:val="00947713"/>
    <w:rsid w:val="00950DE7"/>
    <w:rsid w:val="00953920"/>
    <w:rsid w:val="00953D47"/>
    <w:rsid w:val="0095681E"/>
    <w:rsid w:val="009572D4"/>
    <w:rsid w:val="00961921"/>
    <w:rsid w:val="0096430A"/>
    <w:rsid w:val="0096554B"/>
    <w:rsid w:val="0096584A"/>
    <w:rsid w:val="0096743E"/>
    <w:rsid w:val="00971F08"/>
    <w:rsid w:val="0097603D"/>
    <w:rsid w:val="00976949"/>
    <w:rsid w:val="00980477"/>
    <w:rsid w:val="00985253"/>
    <w:rsid w:val="009853B3"/>
    <w:rsid w:val="0098761B"/>
    <w:rsid w:val="00990630"/>
    <w:rsid w:val="00991761"/>
    <w:rsid w:val="00994DCA"/>
    <w:rsid w:val="009960EC"/>
    <w:rsid w:val="009970DD"/>
    <w:rsid w:val="009A0FBA"/>
    <w:rsid w:val="009A1601"/>
    <w:rsid w:val="009A462D"/>
    <w:rsid w:val="009A5CBA"/>
    <w:rsid w:val="009B1F30"/>
    <w:rsid w:val="009B2C8D"/>
    <w:rsid w:val="009B3AC2"/>
    <w:rsid w:val="009B4DF4"/>
    <w:rsid w:val="009B564E"/>
    <w:rsid w:val="009B6845"/>
    <w:rsid w:val="009B7E87"/>
    <w:rsid w:val="009C403E"/>
    <w:rsid w:val="009C6559"/>
    <w:rsid w:val="009D4FF0"/>
    <w:rsid w:val="009D703C"/>
    <w:rsid w:val="009D718F"/>
    <w:rsid w:val="009E068F"/>
    <w:rsid w:val="009E14E0"/>
    <w:rsid w:val="009E35DB"/>
    <w:rsid w:val="009E47A3"/>
    <w:rsid w:val="009F08F3"/>
    <w:rsid w:val="009F344F"/>
    <w:rsid w:val="009F53EC"/>
    <w:rsid w:val="00A048A8"/>
    <w:rsid w:val="00A04F49"/>
    <w:rsid w:val="00A13E54"/>
    <w:rsid w:val="00A17F63"/>
    <w:rsid w:val="00A2052C"/>
    <w:rsid w:val="00A2193B"/>
    <w:rsid w:val="00A2351A"/>
    <w:rsid w:val="00A264A9"/>
    <w:rsid w:val="00A27785"/>
    <w:rsid w:val="00A30187"/>
    <w:rsid w:val="00A3448A"/>
    <w:rsid w:val="00A36297"/>
    <w:rsid w:val="00A41B82"/>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0DD2"/>
    <w:rsid w:val="00A92879"/>
    <w:rsid w:val="00A9442A"/>
    <w:rsid w:val="00AA016F"/>
    <w:rsid w:val="00AA1ED6"/>
    <w:rsid w:val="00AA51D6"/>
    <w:rsid w:val="00AB0BC8"/>
    <w:rsid w:val="00AB0C04"/>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9E1"/>
    <w:rsid w:val="00AE4DBA"/>
    <w:rsid w:val="00AE4F07"/>
    <w:rsid w:val="00AF1C5D"/>
    <w:rsid w:val="00AF42D7"/>
    <w:rsid w:val="00B006FE"/>
    <w:rsid w:val="00B007CB"/>
    <w:rsid w:val="00B02AA9"/>
    <w:rsid w:val="00B02FA3"/>
    <w:rsid w:val="00B05084"/>
    <w:rsid w:val="00B157F9"/>
    <w:rsid w:val="00B20256"/>
    <w:rsid w:val="00B20D09"/>
    <w:rsid w:val="00B24B70"/>
    <w:rsid w:val="00B2763F"/>
    <w:rsid w:val="00B27AAC"/>
    <w:rsid w:val="00B30929"/>
    <w:rsid w:val="00B34996"/>
    <w:rsid w:val="00B372AA"/>
    <w:rsid w:val="00B40445"/>
    <w:rsid w:val="00B41888"/>
    <w:rsid w:val="00B45A52"/>
    <w:rsid w:val="00B46175"/>
    <w:rsid w:val="00B56B0D"/>
    <w:rsid w:val="00B6188F"/>
    <w:rsid w:val="00B621B6"/>
    <w:rsid w:val="00B65E9C"/>
    <w:rsid w:val="00B664C7"/>
    <w:rsid w:val="00B739F6"/>
    <w:rsid w:val="00B81A6C"/>
    <w:rsid w:val="00B85DE5"/>
    <w:rsid w:val="00B90F73"/>
    <w:rsid w:val="00B93B59"/>
    <w:rsid w:val="00B9406A"/>
    <w:rsid w:val="00BA2280"/>
    <w:rsid w:val="00BA2A08"/>
    <w:rsid w:val="00BA2B93"/>
    <w:rsid w:val="00BA56D2"/>
    <w:rsid w:val="00BA76E0"/>
    <w:rsid w:val="00BB2A25"/>
    <w:rsid w:val="00BB51E9"/>
    <w:rsid w:val="00BB647A"/>
    <w:rsid w:val="00BC0168"/>
    <w:rsid w:val="00BC0FDC"/>
    <w:rsid w:val="00BC3053"/>
    <w:rsid w:val="00BC4D2E"/>
    <w:rsid w:val="00BD08B5"/>
    <w:rsid w:val="00BD3FB0"/>
    <w:rsid w:val="00BD48AC"/>
    <w:rsid w:val="00BD5F1A"/>
    <w:rsid w:val="00BD7D9A"/>
    <w:rsid w:val="00BD7EAB"/>
    <w:rsid w:val="00BE1234"/>
    <w:rsid w:val="00BE1CAA"/>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0F4A"/>
    <w:rsid w:val="00C517B1"/>
    <w:rsid w:val="00C523A3"/>
    <w:rsid w:val="00C54995"/>
    <w:rsid w:val="00C54D41"/>
    <w:rsid w:val="00C60783"/>
    <w:rsid w:val="00C60EF7"/>
    <w:rsid w:val="00C64672"/>
    <w:rsid w:val="00C70697"/>
    <w:rsid w:val="00C72EF4"/>
    <w:rsid w:val="00C75D2F"/>
    <w:rsid w:val="00C767BE"/>
    <w:rsid w:val="00C76E3C"/>
    <w:rsid w:val="00C80905"/>
    <w:rsid w:val="00C81560"/>
    <w:rsid w:val="00C81568"/>
    <w:rsid w:val="00C9027A"/>
    <w:rsid w:val="00C9068E"/>
    <w:rsid w:val="00C93C4B"/>
    <w:rsid w:val="00C944AB"/>
    <w:rsid w:val="00C95B40"/>
    <w:rsid w:val="00CA1ED8"/>
    <w:rsid w:val="00CA5CAB"/>
    <w:rsid w:val="00CB1F63"/>
    <w:rsid w:val="00CB4BCA"/>
    <w:rsid w:val="00CB7170"/>
    <w:rsid w:val="00CC040E"/>
    <w:rsid w:val="00CC111F"/>
    <w:rsid w:val="00CC2011"/>
    <w:rsid w:val="00CC3EA0"/>
    <w:rsid w:val="00CC7B45"/>
    <w:rsid w:val="00CD1188"/>
    <w:rsid w:val="00CD13B2"/>
    <w:rsid w:val="00CD2ED1"/>
    <w:rsid w:val="00CD337B"/>
    <w:rsid w:val="00CD4041"/>
    <w:rsid w:val="00CE0424"/>
    <w:rsid w:val="00CE63CB"/>
    <w:rsid w:val="00CE7561"/>
    <w:rsid w:val="00CF1354"/>
    <w:rsid w:val="00CF2745"/>
    <w:rsid w:val="00CF3B1F"/>
    <w:rsid w:val="00CF3BF6"/>
    <w:rsid w:val="00CF625B"/>
    <w:rsid w:val="00CF687E"/>
    <w:rsid w:val="00D0349B"/>
    <w:rsid w:val="00D10249"/>
    <w:rsid w:val="00D115C3"/>
    <w:rsid w:val="00D11897"/>
    <w:rsid w:val="00D13135"/>
    <w:rsid w:val="00D13E4E"/>
    <w:rsid w:val="00D239A7"/>
    <w:rsid w:val="00D23F47"/>
    <w:rsid w:val="00D323F0"/>
    <w:rsid w:val="00D36E71"/>
    <w:rsid w:val="00D37D87"/>
    <w:rsid w:val="00D40B33"/>
    <w:rsid w:val="00D4318F"/>
    <w:rsid w:val="00D438BF"/>
    <w:rsid w:val="00D440F8"/>
    <w:rsid w:val="00D50109"/>
    <w:rsid w:val="00D50F97"/>
    <w:rsid w:val="00D546FF"/>
    <w:rsid w:val="00D55AD5"/>
    <w:rsid w:val="00D576CA"/>
    <w:rsid w:val="00D604A1"/>
    <w:rsid w:val="00D61AF5"/>
    <w:rsid w:val="00D64FD7"/>
    <w:rsid w:val="00D652B5"/>
    <w:rsid w:val="00D66155"/>
    <w:rsid w:val="00D70478"/>
    <w:rsid w:val="00D708B0"/>
    <w:rsid w:val="00D77B1D"/>
    <w:rsid w:val="00D8021F"/>
    <w:rsid w:val="00D80383"/>
    <w:rsid w:val="00D823C6"/>
    <w:rsid w:val="00D86CA3"/>
    <w:rsid w:val="00D871CE"/>
    <w:rsid w:val="00D9196D"/>
    <w:rsid w:val="00D92982"/>
    <w:rsid w:val="00DA305E"/>
    <w:rsid w:val="00DA39A9"/>
    <w:rsid w:val="00DA5417"/>
    <w:rsid w:val="00DA56E8"/>
    <w:rsid w:val="00DA575C"/>
    <w:rsid w:val="00DB0A9F"/>
    <w:rsid w:val="00DB1B6C"/>
    <w:rsid w:val="00DB377D"/>
    <w:rsid w:val="00DC1864"/>
    <w:rsid w:val="00DC2D36"/>
    <w:rsid w:val="00DC53EF"/>
    <w:rsid w:val="00DE3EC0"/>
    <w:rsid w:val="00DE5608"/>
    <w:rsid w:val="00DE58D0"/>
    <w:rsid w:val="00DE654F"/>
    <w:rsid w:val="00DF0B6E"/>
    <w:rsid w:val="00DF15E0"/>
    <w:rsid w:val="00DF37A0"/>
    <w:rsid w:val="00E06616"/>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1660"/>
    <w:rsid w:val="00E627B6"/>
    <w:rsid w:val="00E63838"/>
    <w:rsid w:val="00E64434"/>
    <w:rsid w:val="00E66D0F"/>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D5DE2"/>
    <w:rsid w:val="00EE7DD8"/>
    <w:rsid w:val="00EF18FE"/>
    <w:rsid w:val="00EF5787"/>
    <w:rsid w:val="00EF60D0"/>
    <w:rsid w:val="00F0528D"/>
    <w:rsid w:val="00F06C67"/>
    <w:rsid w:val="00F06DFD"/>
    <w:rsid w:val="00F071D1"/>
    <w:rsid w:val="00F07533"/>
    <w:rsid w:val="00F10629"/>
    <w:rsid w:val="00F129F7"/>
    <w:rsid w:val="00F15FA5"/>
    <w:rsid w:val="00F209B7"/>
    <w:rsid w:val="00F223AD"/>
    <w:rsid w:val="00F2376F"/>
    <w:rsid w:val="00F243D8"/>
    <w:rsid w:val="00F30828"/>
    <w:rsid w:val="00F313D6"/>
    <w:rsid w:val="00F3384D"/>
    <w:rsid w:val="00F40F0C"/>
    <w:rsid w:val="00F4766C"/>
    <w:rsid w:val="00F507D1"/>
    <w:rsid w:val="00F519CE"/>
    <w:rsid w:val="00F51ADA"/>
    <w:rsid w:val="00F607C5"/>
    <w:rsid w:val="00F60DEA"/>
    <w:rsid w:val="00F6302A"/>
    <w:rsid w:val="00F64C2B"/>
    <w:rsid w:val="00F651BE"/>
    <w:rsid w:val="00F65D13"/>
    <w:rsid w:val="00F67F53"/>
    <w:rsid w:val="00F703BE"/>
    <w:rsid w:val="00F71F69"/>
    <w:rsid w:val="00F72B72"/>
    <w:rsid w:val="00F74BB9"/>
    <w:rsid w:val="00F75582"/>
    <w:rsid w:val="00F76EFA"/>
    <w:rsid w:val="00F804BE"/>
    <w:rsid w:val="00F817CE"/>
    <w:rsid w:val="00F8456C"/>
    <w:rsid w:val="00F859D8"/>
    <w:rsid w:val="00F85EE7"/>
    <w:rsid w:val="00F868F5"/>
    <w:rsid w:val="00F9056A"/>
    <w:rsid w:val="00F90F8D"/>
    <w:rsid w:val="00F92782"/>
    <w:rsid w:val="00F93AA9"/>
    <w:rsid w:val="00F954D1"/>
    <w:rsid w:val="00F96985"/>
    <w:rsid w:val="00F97838"/>
    <w:rsid w:val="00FA1CB7"/>
    <w:rsid w:val="00FA2BB3"/>
    <w:rsid w:val="00FA4CB0"/>
    <w:rsid w:val="00FA4F2D"/>
    <w:rsid w:val="00FB4C80"/>
    <w:rsid w:val="00FB6A6A"/>
    <w:rsid w:val="00FC7429"/>
    <w:rsid w:val="00FD07F6"/>
    <w:rsid w:val="00FD1EC8"/>
    <w:rsid w:val="00FD1F10"/>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C142FE"/>
  <w15:chartTrackingRefBased/>
  <w15:docId w15:val="{65A2B668-1779-4DF7-AD7F-71082524B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647A"/>
    <w:pPr>
      <w:spacing w:after="160" w:line="259" w:lineRule="auto"/>
    </w:pPr>
    <w:rPr>
      <w:rFonts w:asciiTheme="minorHAnsi" w:hAnsi="Times New Roman"/>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BB64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647A"/>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link w:val="HeaderCha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ar"/>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customStyle="1" w:styleId="Doc-title">
    <w:name w:val="Doc-title"/>
    <w:basedOn w:val="Normal"/>
    <w:next w:val="Doc-text2"/>
    <w:link w:val="Doc-titleChar"/>
    <w:qFormat/>
    <w:rsid w:val="0011336E"/>
    <w:pPr>
      <w:spacing w:before="60" w:after="0"/>
      <w:ind w:left="1259" w:hanging="1259"/>
    </w:pPr>
    <w:rPr>
      <w:rFonts w:eastAsia="MS Mincho"/>
      <w:noProof/>
      <w:szCs w:val="24"/>
      <w:lang w:eastAsia="en-GB"/>
    </w:rPr>
  </w:style>
  <w:style w:type="character" w:customStyle="1" w:styleId="Doc-titleChar">
    <w:name w:val="Doc-title Char"/>
    <w:link w:val="Doc-title"/>
    <w:rsid w:val="0011336E"/>
    <w:rPr>
      <w:rFonts w:ascii="Arial" w:eastAsia="MS Mincho" w:hAnsi="Arial"/>
      <w:noProof/>
      <w:szCs w:val="24"/>
      <w:lang w:val="en-GB" w:eastAsia="en-GB"/>
    </w:rPr>
  </w:style>
  <w:style w:type="paragraph" w:customStyle="1" w:styleId="ComeBack">
    <w:name w:val="ComeBack"/>
    <w:basedOn w:val="Doc-text2"/>
    <w:next w:val="Doc-text2"/>
    <w:link w:val="ComeBackCharChar"/>
    <w:rsid w:val="0011336E"/>
    <w:pPr>
      <w:numPr>
        <w:numId w:val="16"/>
      </w:numPr>
      <w:tabs>
        <w:tab w:val="clear" w:pos="1622"/>
      </w:tabs>
    </w:pPr>
  </w:style>
  <w:style w:type="character" w:customStyle="1" w:styleId="ComeBackCharChar">
    <w:name w:val="ComeBack Char Char"/>
    <w:link w:val="ComeBack"/>
    <w:rsid w:val="0011336E"/>
    <w:rPr>
      <w:rFonts w:ascii="Arial" w:eastAsia="MS Mincho" w:hAnsi="Arial"/>
      <w:szCs w:val="24"/>
      <w:lang w:val="en-GB" w:eastAsia="en-GB"/>
    </w:rPr>
  </w:style>
  <w:style w:type="paragraph" w:styleId="ListParagraph">
    <w:name w:val="List Paragraph"/>
    <w:basedOn w:val="Normal"/>
    <w:uiPriority w:val="34"/>
    <w:qFormat/>
    <w:rsid w:val="0011336E"/>
    <w:pPr>
      <w:ind w:left="720"/>
      <w:contextualSpacing/>
    </w:pPr>
  </w:style>
  <w:style w:type="paragraph" w:customStyle="1" w:styleId="PL">
    <w:name w:val="PL"/>
    <w:link w:val="PLChar"/>
    <w:qFormat/>
    <w:rsid w:val="00DC1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DC1864"/>
    <w:rPr>
      <w:rFonts w:ascii="Courier New" w:eastAsia="Batang" w:hAnsi="Courier New"/>
      <w:noProof/>
      <w:sz w:val="16"/>
      <w:shd w:val="clear" w:color="auto" w:fill="E6E6E6"/>
      <w:lang w:val="en-GB" w:eastAsia="sv-SE"/>
    </w:rPr>
  </w:style>
  <w:style w:type="character" w:customStyle="1" w:styleId="HeaderChar">
    <w:name w:val="Header Char"/>
    <w:basedOn w:val="DefaultParagraphFont"/>
    <w:link w:val="Header"/>
    <w:rsid w:val="00E66D0F"/>
    <w:rPr>
      <w:rFonts w:ascii="Arial" w:hAnsi="Arial" w:cs="Arial"/>
      <w:b/>
      <w:bCs/>
      <w:noProof/>
      <w:sz w:val="18"/>
      <w:szCs w:val="18"/>
      <w:lang w:eastAsia="zh-CN"/>
    </w:rPr>
  </w:style>
  <w:style w:type="character" w:styleId="UnresolvedMention">
    <w:name w:val="Unresolved Mention"/>
    <w:basedOn w:val="DefaultParagraphFont"/>
    <w:uiPriority w:val="99"/>
    <w:semiHidden/>
    <w:unhideWhenUsed/>
    <w:rsid w:val="00BD7EAB"/>
    <w:rPr>
      <w:color w:val="808080"/>
      <w:shd w:val="clear" w:color="auto" w:fill="E6E6E6"/>
    </w:rPr>
  </w:style>
  <w:style w:type="character" w:customStyle="1" w:styleId="TALCar">
    <w:name w:val="TAL Car"/>
    <w:link w:val="TAL"/>
    <w:rsid w:val="001B205B"/>
    <w:rPr>
      <w:rFonts w:asciiTheme="minorHAnsi" w:hAnsi="Times New Roman"/>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7231341">
      <w:bodyDiv w:val="1"/>
      <w:marLeft w:val="0"/>
      <w:marRight w:val="0"/>
      <w:marTop w:val="0"/>
      <w:marBottom w:val="0"/>
      <w:divBdr>
        <w:top w:val="none" w:sz="0" w:space="0" w:color="auto"/>
        <w:left w:val="none" w:sz="0" w:space="0" w:color="auto"/>
        <w:bottom w:val="none" w:sz="0" w:space="0" w:color="auto"/>
        <w:right w:val="none" w:sz="0" w:space="0" w:color="auto"/>
      </w:divBdr>
    </w:div>
    <w:div w:id="898708909">
      <w:bodyDiv w:val="1"/>
      <w:marLeft w:val="0"/>
      <w:marRight w:val="0"/>
      <w:marTop w:val="0"/>
      <w:marBottom w:val="0"/>
      <w:divBdr>
        <w:top w:val="none" w:sz="0" w:space="0" w:color="auto"/>
        <w:left w:val="none" w:sz="0" w:space="0" w:color="auto"/>
        <w:bottom w:val="none" w:sz="0" w:space="0" w:color="auto"/>
        <w:right w:val="none" w:sz="0" w:space="0" w:color="auto"/>
      </w:divBdr>
    </w:div>
    <w:div w:id="109787127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8715356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24815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5NUHHDQN7SK2-1476151046-19947</_dlc_DocId>
    <_dlc_DocIdUrl xmlns="f166a696-7b5b-4ccd-9f0c-ffde0cceec81">
      <Url>https://ericsson.sharepoint.com/sites/star/_layouts/15/DocIdRedir.aspx?ID=5NUHHDQN7SK2-1476151046-19947</Url>
      <Description>5NUHHDQN7SK2-1476151046-19947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4.xml><?xml version="1.0" encoding="utf-8"?>
<ds:datastoreItem xmlns:ds="http://schemas.openxmlformats.org/officeDocument/2006/customXml" ds:itemID="{78161752-CE3D-4513-AF26-CF1711ABF1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65308AC1-D22D-456C-878A-D9C9D8E24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1452</TotalTime>
  <Pages>1</Pages>
  <Words>1555</Words>
  <Characters>8868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154</cp:revision>
  <cp:lastPrinted>2008-01-31T16:09:00Z</cp:lastPrinted>
  <dcterms:created xsi:type="dcterms:W3CDTF">2018-03-20T10:59:00Z</dcterms:created>
  <dcterms:modified xsi:type="dcterms:W3CDTF">2018-04-05T22:26:00Z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074c54f7-17b6-4ddd-ab5d-f0c8d881920f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